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87.png" ContentType="image/png"/>
  <Override PartName="/word/media/rId93.png" ContentType="image/png"/>
  <Override PartName="/word/media/rId101.png" ContentType="image/png"/>
  <Override PartName="/word/media/rId112.png" ContentType="image/png"/>
  <Override PartName="/word/media/rId123.png" ContentType="image/png"/>
  <Override PartName="/word/media/rId130.png" ContentType="image/png"/>
  <Override PartName="/word/media/rId135.png" ContentType="image/png"/>
  <Override PartName="/word/media/rId145.png" ContentType="image/png"/>
  <Override PartName="/word/media/rId150.png" ContentType="image/png"/>
  <Override PartName="/word/media/rId25.png" ContentType="image/png"/>
  <Override PartName="/word/media/rId45.png" ContentType="image/png"/>
  <Override PartName="/word/media/rId56.png" ContentType="image/png"/>
  <Override PartName="/word/media/rId66.png" ContentType="image/png"/>
  <Override PartName="/word/media/rId72.png" ContentType="image/png"/>
  <Override PartName="/word/media/rId82.png" ContentType="image/png"/>
  <Override PartName="/word/media/rId117.png" ContentType="image/png"/>
  <Override PartName="/word/media/rId34.png" ContentType="image/png"/>
  <Override PartName="/word/media/rId61.png" ContentType="image/png"/>
  <Override PartName="/word/media/rId90.png" ContentType="image/png"/>
  <Override PartName="/word/media/rId50.png" ContentType="image/png"/>
  <Override PartName="/word/media/rId69.png" ContentType="image/png"/>
  <Override PartName="/word/media/rId31.png" ContentType="image/png"/>
  <Override PartName="/word/media/rId42.png" ContentType="image/png"/>
  <Override PartName="/word/media/rId39.png" ContentType="image/png"/>
  <Override PartName="/word/media/rId77.png" ContentType="image/png"/>
  <Override PartName="/word/media/rId142.png" ContentType="image/png"/>
  <Override PartName="/word/media/rId96.png" ContentType="image/png"/>
  <Override PartName="/word/media/rId120.png" ContentType="image/png"/>
  <Override PartName="/word/media/rId53.png" ContentType="image/png"/>
  <Override PartName="/word/media/rId22.png" ContentType="image/png"/>
  <Override PartName="/word/media/rId28.png" ContentType="image/png"/>
  <Override PartName="/word/media/rId19.png" ContentType="image/png"/>
  <Override PartName="/word/media/rId107.png" ContentType="image/png"/>
  <Override PartName="/word/media/rId10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53" w:name="จดการคำขอ"/>
    <w:p>
      <w:pPr>
        <w:pStyle w:val="Heading1"/>
      </w:pPr>
      <w:r>
        <w:t xml:space="preserve">จัดการคำขอ</w:t>
      </w:r>
    </w:p>
    <w:p>
      <w:pPr>
        <w:pStyle w:val="Compact"/>
        <w:numPr>
          <w:ilvl w:val="0"/>
          <w:numId w:val="1001"/>
        </w:numPr>
      </w:pPr>
      <w:r>
        <w:t xml:space="preserve">หากทำการสร้างการเสนอขอพระราชทานเครื่องราชอิสริยาภรณ์ และเมื่อถึงวันที่เริ่มต้น</w:t>
      </w:r>
      <w:r>
        <w:t xml:space="preserve"> </w:t>
      </w:r>
      <w:r>
        <w:t xml:space="preserve">การเสนอขอ ระบบจะทำการคำนวณ และส่งรายชื่อผู้เสนอขอทั้งหมดไปยังการเจ้าหน้าที่หน่วยงานอัตโนมัติ เพื่อจัดการคำขอเครื่องราชฯ เพื่อให้การเจ้าหน้าที่หน่วยงานทำการตรวจสอบรายชื่อ และทำการบันทึกรายชื่อผู้เสนอขอของรอบในปีนั้น ๆ หรือหากการเจ้าหน้าที่หน่วยงานต้องการอัปเดตข้อมูลคุณสมบัติของผู้มีสิทธิ์ยื่นขอ ให้ทำการคลิก</w:t>
      </w:r>
      <w:r>
        <w:t xml:space="preserve"> </w:t>
      </w:r>
      <w:r>
        <w:drawing>
          <wp:inline>
            <wp:extent cx="1193532" cy="259882"/>
            <wp:effectExtent b="0" l="0" r="0" t="0"/>
            <wp:docPr descr="icon" title="" id="20" name="Picture"/>
            <a:graphic>
              <a:graphicData uri="http://schemas.openxmlformats.org/drawingml/2006/picture">
                <pic:pic>
                  <pic:nvPicPr>
                    <pic:cNvPr descr="images/button/updateFeature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532" cy="259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เพื่ออัปเดตข้อมูลคุณสมบัติ เมื่อการเจ้าหน้าที่หน่วยงานทำการตรวจสอบข้อมูลรายชื่อผู้เสนอขอเครื่องราชฯ เสร็จสิ้น ให้ทำการคลิก</w:t>
      </w:r>
      <w:r>
        <w:t xml:space="preserve"> </w:t>
      </w:r>
      <w:r>
        <w:drawing>
          <wp:inline>
            <wp:extent cx="453600" cy="151200"/>
            <wp:effectExtent b="0" l="0" r="0" t="0"/>
            <wp:docPr descr="icon" title="" id="23" name="Picture"/>
            <a:graphic>
              <a:graphicData uri="http://schemas.openxmlformats.org/drawingml/2006/picture">
                <pic:pic>
                  <pic:nvPicPr>
                    <pic:cNvPr descr="images/button/save-data-blue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เพื่อส่งรายชื่อข้าราชการกรุงเทพมหานครสามัญที่มีสิทธิ์ยื่นขอพระราชทานเครื่องราชอิสริยาภรณ์ ให้หัวหน้าเขตพิจารณาอนุมัติการเสนอชื่อยื่นขอพระราชทานเครื่องราชอิสริยาภรณ์</w:t>
      </w:r>
    </w:p>
    <w:p>
      <w:pPr>
        <w:pStyle w:val="CaptionedFigure"/>
      </w:pPr>
      <w:r>
        <w:drawing>
          <wp:inline>
            <wp:extent cx="5943600" cy="4467717"/>
            <wp:effectExtent b="0" l="0" r="0" t="0"/>
            <wp:docPr descr="รูปภาพที่ 15 – 4 จัดการคำขอ" title="" id="26" name="Picture"/>
            <a:graphic>
              <a:graphicData uri="http://schemas.openxmlformats.org/drawingml/2006/picture">
                <pic:pic>
                  <pic:nvPicPr>
                    <pic:cNvPr descr="images/admin/chapter15/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677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4 จัดการคำขอ</w:t>
      </w:r>
    </w:p>
    <w:p>
      <w:pPr>
        <w:pStyle w:val="BlockText"/>
      </w:pPr>
      <w:r>
        <w:t xml:space="preserve">หมายเลข 1 ช่องสำหรับแสดงข้อมูลจำนวนหน่วยงานทั้งหมด (กรณีเป็นระบบของการเจ้าหน้าที่หน่วยงาน ช่องนี้จะหายไป)</w:t>
      </w:r>
      <w:r>
        <w:br/>
      </w:r>
      <w:r>
        <w:t xml:space="preserve">หมายเลข 2 ช่องสำหรับแสดงข้อมูลจำนวนหน่วยงานที่ส่งรายชื่อแล้ว (กรณีเป็นระบบของการเจ้าหน้าที่หน่วยงาน ช่องนี้จะหายไป)</w:t>
      </w:r>
      <w:r>
        <w:br/>
      </w:r>
      <w:r>
        <w:t xml:space="preserve">หมายเลข 3 ช่องสำหรับแสดงข้อมูลจำนวนหน่วยงานที่ยังไม่ได้ส่งรายชื่อ (กรณีเป็นระบบของการเจ้าหน้าที่หน่วยงาน ช่องนี้จะหายไป)</w:t>
      </w:r>
      <w:r>
        <w:br/>
      </w:r>
      <w:r>
        <w:t xml:space="preserve">หมายเลข 4 ช่องสำหรับแสดงข้อมูลจำนวนคนที่ยื่นขอ (กรณีเป็นระบบของการเจ้าหน้าที่หน่วยงาน ช่องนี้จะหายไป)</w:t>
      </w:r>
      <w:r>
        <w:br/>
      </w:r>
      <w:r>
        <w:t xml:space="preserve">หมายเลข 5 แถบเมนูย่อย “ผู้มีคุณสมบัติ”</w:t>
      </w:r>
      <w:r>
        <w:br/>
      </w:r>
      <w:r>
        <w:t xml:space="preserve">หมายเลข 6 ช่องสำหรับคลิกเลือกหน่วยงาน (กรณีเป็นระบบของการเจ้าหน้าที่หน่วยงาน ช่องนี้จะหายไป)</w:t>
      </w:r>
      <w:r>
        <w:br/>
      </w:r>
      <w:r>
        <w:t xml:space="preserve">หมายเลข 7 ช่องสำหรับคลิกเลือกประเภทเครื่องราชอิสริยาภรณ์ที่ยื่นขอ</w:t>
      </w:r>
      <w:r>
        <w:br/>
      </w:r>
      <w:r>
        <w:t xml:space="preserve">หมายเลข 8 ช่องสำหรับแสดงรายชื่อข้าราชการกรุงเทพมหานครสามัญที่มีสิทธิ์ยื่นขอพระราชทานเครื่องราชอิสริยาภรณ์</w:t>
      </w:r>
      <w:r>
        <w:br/>
      </w:r>
      <w:r>
        <w:t xml:space="preserve">หมายเลข 9 ไอคอนสำหรับคลิกเพื่อแสดงเมนูย่อยจัดการข้อมูลรายชื่อผู้สิทธิ์ยื่นขอพระราชทานเครื่องราชอิสริยาภรณ์</w:t>
      </w:r>
      <w:r>
        <w:br/>
      </w:r>
      <w:r>
        <w:t xml:space="preserve">หมายเลข 10 ช่องสำหรับแสดงเมนูย่อยจัดการข้อมูลรายชื่อ</w:t>
      </w:r>
      <w:r>
        <w:br/>
      </w:r>
      <w:r>
        <w:t xml:space="preserve">หมายเลข 11 ช่องสำหรับคลิกเพื่อกรอกข้อมูลค้นหารายชื่อข้าราชการกรุงเทพมหานครสามัญมีสิทธิ์ยื่นขอพระราชทานเครื่องราชอิสริยาภรณ์</w:t>
      </w:r>
      <w:r>
        <w:br/>
      </w:r>
      <w:r>
        <w:t xml:space="preserve">หมายเลข 12 ไอคอนสำหรับคลิกเพื่อดาวน์โหลดเอกสารรายชื่อข้าราชการกรุงเทพมหานครสามัญผู้มีสิทธิ์ยื่นขอพระราชทานเครื่องราชอิสริยาภรณ์</w:t>
      </w:r>
      <w:r>
        <w:br/>
      </w:r>
      <w:r>
        <w:t xml:space="preserve">หมายเลข 13 ไอคอนสำหรับคลิกเพื่อเพิ่มรายชื่อข้าราชการกรุงเทพมหานครสามัญรายชื่อตกหล่น</w:t>
      </w:r>
      <w:r>
        <w:br/>
      </w:r>
      <w:r>
        <w:t xml:space="preserve">หมายเลข 14 ช่องสำหรับคลิกเพื่ออัปโหลดไฟล์เอกสารเพิ่มเติม</w:t>
      </w:r>
      <w:r>
        <w:br/>
      </w:r>
      <w:r>
        <w:t xml:space="preserve">หมายเลข 15 ปุ่มสำหรับคลิกเพื่อบันทึกข้อมูล</w:t>
      </w:r>
      <w:r>
        <w:br/>
      </w:r>
      <w:r>
        <w:t xml:space="preserve">หมายเลข 16 ปุ่มสำหรับคลิกเพื่ออัปเดตข้อมูลคุณสมบัติ</w:t>
      </w:r>
    </w:p>
    <w:p>
      <w:pPr>
        <w:pStyle w:val="Compact"/>
        <w:numPr>
          <w:ilvl w:val="0"/>
          <w:numId w:val="1002"/>
        </w:numPr>
      </w:pPr>
      <w:r>
        <w:t xml:space="preserve">การอัปเดตข้อมูลทะเบียนประวัติ ให้ทำการใช้เมาส์คลิก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icon" title="" id="29" name="Picture"/>
            <a:graphic>
              <a:graphicData uri="http://schemas.openxmlformats.org/drawingml/2006/picture">
                <pic:pic>
                  <pic:nvPicPr>
                    <pic:cNvPr descr="images/button/toggle-dot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หน้ารายชื่อข้าราชการกรุงเทพมหานครสามัญที่มีสิทธิ์ขอพระราชทานเครื่องราชอิสริยาภรณ์ ระบบจะทำการแสดงเมนูย่อย ให้ทำการคลิกเลือกเมนูย่อย</w:t>
      </w:r>
      <w:r>
        <w:t xml:space="preserve"> </w:t>
      </w:r>
      <w:r>
        <w:drawing>
          <wp:inline>
            <wp:extent cx="1588168" cy="288757"/>
            <wp:effectExtent b="0" l="0" r="0" t="0"/>
            <wp:docPr descr="icon" title="" id="32" name="Picture"/>
            <a:graphic>
              <a:graphicData uri="http://schemas.openxmlformats.org/drawingml/2006/picture">
                <pic:pic>
                  <pic:nvPicPr>
                    <pic:cNvPr descr="images/button/info-person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168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ระบบบจะทำการแสดงหน้าข้อมูลทะเบียนประวัติโดยย่อ จากนั้นคลิก</w:t>
      </w:r>
      <w:r>
        <w:t xml:space="preserve"> </w:t>
      </w:r>
      <w:r>
        <w:drawing>
          <wp:inline>
            <wp:extent cx="1828800" cy="279132"/>
            <wp:effectExtent b="0" l="0" r="0" t="0"/>
            <wp:docPr descr="icon" title="" id="35" name="Picture"/>
            <a:graphic>
              <a:graphicData uri="http://schemas.openxmlformats.org/drawingml/2006/picture">
                <pic:pic>
                  <pic:nvPicPr>
                    <pic:cNvPr descr="images/button/detail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ระบบจะทำการเปิดหน้าทะเบียนประวัติแบบเต็ม เพื่อให้การเจ้าหน้าที่หน่วยงานทำการอัปเดตข้อมูลการลงโทษทางวินัย การไม่ได้เลื่อนขั้นเงินเดือน/ไม่ได้เลื่อนขั้น (เนื่องจากลาเกิน) ผลการประเมินการปฏิบัติราชการในรอบ 5 ปี หรือการเพิ่มข้อมูลเครื่องราชอิสริยาภรณ์ เมื่อทำการเพิ่มข้อมูลเสร็จสิ้น ให้กลับมายังหน้าระบบ “จัดการคำขอ” จากนั้นทำการคลิก</w:t>
      </w:r>
      <w:r>
        <w:t xml:space="preserve"> </w:t>
      </w:r>
      <w:r>
        <w:drawing>
          <wp:inline>
            <wp:extent cx="1193532" cy="259882"/>
            <wp:effectExtent b="0" l="0" r="0" t="0"/>
            <wp:docPr descr="icon" title="" id="37" name="Picture"/>
            <a:graphic>
              <a:graphicData uri="http://schemas.openxmlformats.org/drawingml/2006/picture">
                <pic:pic>
                  <pic:nvPicPr>
                    <pic:cNvPr descr="images/button/updateFeature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532" cy="259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และยืนยันการอัปเดตข้อมูล หลังจากการอัปเดตข้อมูลเสร็จสิ้น ระบบจะแสดงไอคอน หรือสัญลักษณ์</w:t>
      </w:r>
      <w:r>
        <w:t xml:space="preserve"> </w:t>
      </w:r>
      <w:r>
        <w:drawing>
          <wp:inline>
            <wp:extent cx="250256" cy="240631"/>
            <wp:effectExtent b="0" l="0" r="0" t="0"/>
            <wp:docPr descr="icon" title="" id="40" name="Picture"/>
            <a:graphic>
              <a:graphicData uri="http://schemas.openxmlformats.org/drawingml/2006/picture">
                <pic:pic>
                  <pic:nvPicPr>
                    <pic:cNvPr descr="images/button/info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56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แต่หากไอคอน หรือสัญลักษณ์เป็นสีแดง</w:t>
      </w:r>
      <w:r>
        <w:t xml:space="preserve"> </w:t>
      </w:r>
      <w:r>
        <w:drawing>
          <wp:inline>
            <wp:extent cx="308008" cy="288757"/>
            <wp:effectExtent b="0" l="0" r="0" t="0"/>
            <wp:docPr descr="icon" title="" id="43" name="Picture"/>
            <a:graphic>
              <a:graphicData uri="http://schemas.openxmlformats.org/drawingml/2006/picture">
                <pic:pic>
                  <pic:nvPicPr>
                    <pic:cNvPr descr="images/button/info-red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08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หมายถึงเคยถูกลงโทษทางวินัย</w:t>
      </w:r>
    </w:p>
    <w:p>
      <w:pPr>
        <w:pStyle w:val="CaptionedFigure"/>
      </w:pPr>
      <w:r>
        <w:drawing>
          <wp:inline>
            <wp:extent cx="5943600" cy="4426705"/>
            <wp:effectExtent b="0" l="0" r="0" t="0"/>
            <wp:docPr descr="รูปภาพที่ 15 – 5 ไอคอน/สัญลักษณ์คุณสมบัติ" title="" id="46" name="Picture"/>
            <a:graphic>
              <a:graphicData uri="http://schemas.openxmlformats.org/drawingml/2006/picture">
                <pic:pic>
                  <pic:nvPicPr>
                    <pic:cNvPr descr="images/admin/chapter15/5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267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5 ไอคอน/สัญลักษณ์คุณสมบัติ</w:t>
      </w:r>
    </w:p>
    <w:p>
      <w:pPr>
        <w:pStyle w:val="BlockText"/>
      </w:pPr>
      <w:r>
        <w:t xml:space="preserve">หมายเลข 1 ไอคอน/สัญลักษณ์คุณสมบัติของข้าราชการกรุงเทพมหานครสามัญที่มีสิทธิ์ยื่นขอพระราชทานเครื่องราชอิสริยาภรณ์ โดยหากเคยโดนลงโทษทางวินัย ไอคอน/สัญลักษณ์จะแสดงเป็นสีแดง นอกเหนือจากนี้จะเป็นสีฟ้า โดยที่สามารถคลิกไอคอนเพื่อแสดงข้อมูลเพิ่มเติมได้</w:t>
      </w:r>
    </w:p>
    <w:p>
      <w:pPr>
        <w:pStyle w:val="Compact"/>
        <w:numPr>
          <w:ilvl w:val="0"/>
          <w:numId w:val="1003"/>
        </w:numPr>
      </w:pPr>
      <w:r>
        <w:t xml:space="preserve">การแก้ไขข้อมูลเครื่องราชฯ ที่ได้ทำการยื่นเสนอขอ ให้ทำการใช้เมาส์คลิก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icon" title="" id="48" name="Picture"/>
            <a:graphic>
              <a:graphicData uri="http://schemas.openxmlformats.org/drawingml/2006/picture">
                <pic:pic>
                  <pic:nvPicPr>
                    <pic:cNvPr descr="images/button/toggle-dot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ระบบแสดงเมนูย่อย ให้ทำการคลิกเลือกเมนู</w:t>
      </w:r>
      <w:r>
        <w:t xml:space="preserve"> </w:t>
      </w:r>
      <w:r>
        <w:drawing>
          <wp:inline>
            <wp:extent cx="1511166" cy="279132"/>
            <wp:effectExtent b="0" l="0" r="0" t="0"/>
            <wp:docPr descr="icon" title="" id="51" name="Picture"/>
            <a:graphic>
              <a:graphicData uri="http://schemas.openxmlformats.org/drawingml/2006/picture">
                <pic:pic>
                  <pic:nvPicPr>
                    <pic:cNvPr descr="images/button/edit-insignia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166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“แก้ไขเครื่องราชฯ ที่ยื่นขอ” ให้ทำการคลิกช่องชื่อเครื่องราชฯ เพื่อเลือกเปลี่ยน หรือแก้ไขเครื่องราชฯ ที่ต้องการ หลังจากทำการแก้ไขเครื่องราช ฯ ที่ยื่นขอเสร็จสิ้น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icon" title="" id="54" name="Picture"/>
            <a:graphic>
              <a:graphicData uri="http://schemas.openxmlformats.org/drawingml/2006/picture">
                <pic:pic>
                  <pic:nvPicPr>
                    <pic:cNvPr descr="images/button/save-blue2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และยืนยันการบันทึกข้อมูลการแก้ไข</w:t>
      </w:r>
    </w:p>
    <w:p>
      <w:pPr>
        <w:pStyle w:val="CaptionedFigure"/>
      </w:pPr>
      <w:r>
        <w:drawing>
          <wp:inline>
            <wp:extent cx="5717406" cy="2319688"/>
            <wp:effectExtent b="0" l="0" r="0" t="0"/>
            <wp:docPr descr="รูปภาพที่ 15 – 6 แก้ไขเครื่องราชฯ ที่ยื่นขอ" title="" id="57" name="Picture"/>
            <a:graphic>
              <a:graphicData uri="http://schemas.openxmlformats.org/drawingml/2006/picture">
                <pic:pic>
                  <pic:nvPicPr>
                    <pic:cNvPr descr="images/admin/chapter15/6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406" cy="23196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6 แก้ไขเครื่องราชฯ ที่ยื่นขอ</w:t>
      </w:r>
    </w:p>
    <w:p>
      <w:pPr>
        <w:pStyle w:val="BlockText"/>
      </w:pPr>
      <w:r>
        <w:t xml:space="preserve">หมายเลข 1 ช่องสำหรับคลิกเพื่อเลือกเครื่องราชอิสริยาภรณ์ที่ยื่นขอใหม่</w:t>
      </w:r>
      <w:r>
        <w:br/>
      </w:r>
      <w:r>
        <w:t xml:space="preserve">หมายเลข 2 ปุ่มสำหรับคลิกเพื่อบันทึกข้อมูลการแก้ไขเปลี่ยนเครื่องราชอิสริยาภรณ์ที่ยื่นขอ</w:t>
      </w:r>
      <w:r>
        <w:br/>
      </w:r>
      <w:r>
        <w:t xml:space="preserve">หมายเลข 3 ไอคอนสำหรับคลิกเพื่อยกเลิกการแก้ไขเครื่องราชอิสริยาภรณ์ที่ยื่นขอ</w:t>
      </w:r>
    </w:p>
    <w:p>
      <w:pPr>
        <w:pStyle w:val="Compact"/>
        <w:numPr>
          <w:ilvl w:val="0"/>
          <w:numId w:val="1004"/>
        </w:numPr>
      </w:pPr>
      <w:r>
        <w:t xml:space="preserve">การไม่เสนอขอเครื่องราชฯ ที่ได้ทำการยื่นเสนอขอ ให้ทำการใช้เมาส์คลิก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icon" title="" id="59" name="Picture"/>
            <a:graphic>
              <a:graphicData uri="http://schemas.openxmlformats.org/drawingml/2006/picture">
                <pic:pic>
                  <pic:nvPicPr>
                    <pic:cNvPr descr="images/button/toggle-dot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ระบบแสดงเมนูย่อย ให้ทำการคลิกเลือกเมนู</w:t>
      </w:r>
      <w:r>
        <w:t xml:space="preserve"> </w:t>
      </w:r>
      <w:r>
        <w:drawing>
          <wp:inline>
            <wp:extent cx="924025" cy="279132"/>
            <wp:effectExtent b="0" l="0" r="0" t="0"/>
            <wp:docPr descr="icon" title="" id="62" name="Picture"/>
            <a:graphic>
              <a:graphicData uri="http://schemas.openxmlformats.org/drawingml/2006/picture">
                <pic:pic>
                  <pic:nvPicPr>
                    <pic:cNvPr descr="images/button/dont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025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“เหตุผลการไม่เสนอขอ” ให้ทำการกรอกข้อมูลหมายเหตุของการไม่เสนอขอ หลังจากทำการกรอกข้อมูลเสร็จสิ้น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icon" title="" id="64" name="Picture"/>
            <a:graphic>
              <a:graphicData uri="http://schemas.openxmlformats.org/drawingml/2006/picture">
                <pic:pic>
                  <pic:nvPicPr>
                    <pic:cNvPr descr="images/button/save-blue2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และยืนยันการบันทึกข้อมูลการแก้ไข</w:t>
      </w:r>
    </w:p>
    <w:p>
      <w:pPr>
        <w:pStyle w:val="CaptionedFigure"/>
      </w:pPr>
      <w:r>
        <w:drawing>
          <wp:inline>
            <wp:extent cx="3869355" cy="2916454"/>
            <wp:effectExtent b="0" l="0" r="0" t="0"/>
            <wp:docPr descr="รูปภาพที่ 15 – 7 ไม่เสนอขอ" title="" id="67" name="Picture"/>
            <a:graphic>
              <a:graphicData uri="http://schemas.openxmlformats.org/drawingml/2006/picture">
                <pic:pic>
                  <pic:nvPicPr>
                    <pic:cNvPr descr="images/admin/chapter15/7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9355" cy="29164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7 ไม่เสนอขอ</w:t>
      </w:r>
    </w:p>
    <w:p>
      <w:pPr>
        <w:pStyle w:val="BlockText"/>
      </w:pPr>
      <w:r>
        <w:t xml:space="preserve">หมายเลข 1 ช่องสำหรับคลิกเพื่อกรอกข้อมูลเหตุผลการไม่เสนอขอ</w:t>
      </w:r>
      <w:r>
        <w:br/>
      </w:r>
      <w:r>
        <w:t xml:space="preserve">หมายเลข 2 ปุ่มสำหรับคลิกเพื่อบันทึกข้อมูลการกรอกเหตุผลการไม่ยื่นขอ</w:t>
      </w:r>
    </w:p>
    <w:p>
      <w:pPr>
        <w:pStyle w:val="Compact"/>
        <w:numPr>
          <w:ilvl w:val="0"/>
          <w:numId w:val="1005"/>
        </w:numPr>
      </w:pPr>
      <w:r>
        <w:t xml:space="preserve">เมื่อทำการบันทึกข้อมูลเหตุผลไม่เสนอขอเสร็จสิ้น รายชื่อที่ไม่ทำการเสนอขอ จะถูกย้ายไปแสดงในแถบเมนูย่อย “ไม่เสนอขอ” ทันที พร้อมแสดงไอคอน</w:t>
      </w:r>
      <w:r>
        <w:t xml:space="preserve"> </w:t>
      </w:r>
      <w:r>
        <w:drawing>
          <wp:inline>
            <wp:extent cx="269507" cy="250256"/>
            <wp:effectExtent b="0" l="0" r="0" t="0"/>
            <wp:docPr descr="icon" title="" id="70" name="Picture"/>
            <a:graphic>
              <a:graphicData uri="http://schemas.openxmlformats.org/drawingml/2006/picture">
                <pic:pic>
                  <pic:nvPicPr>
                    <pic:cNvPr descr="images/button/info-outline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0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เหตุผลการไม่เสนอขอ การเจ้าหน้าที่สามารถคลิกเพื่อดูรายละเอียดเพิ่มเติมได้</w:t>
      </w:r>
    </w:p>
    <w:p>
      <w:pPr>
        <w:pStyle w:val="CaptionedFigure"/>
      </w:pPr>
      <w:r>
        <w:drawing>
          <wp:inline>
            <wp:extent cx="5943600" cy="2734193"/>
            <wp:effectExtent b="0" l="0" r="0" t="0"/>
            <wp:docPr descr="รูปภาพที่ 15 – 8 รายชื่อผู้ไม่เสนอขอ" title="" id="73" name="Picture"/>
            <a:graphic>
              <a:graphicData uri="http://schemas.openxmlformats.org/drawingml/2006/picture">
                <pic:pic>
                  <pic:nvPicPr>
                    <pic:cNvPr descr="images/admin/chapter15/8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341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8 รายชื่อผู้ไม่เสนอขอ</w:t>
      </w:r>
    </w:p>
    <w:p>
      <w:pPr>
        <w:pStyle w:val="BlockText"/>
      </w:pPr>
      <w:r>
        <w:t xml:space="preserve">หมายเลข 1 แถบเมนู “ผู้ไม่เสนอขอ”</w:t>
      </w:r>
      <w:r>
        <w:br/>
      </w:r>
      <w:r>
        <w:t xml:space="preserve">หมายเลข 2 ช่องสำหรับแสดงรายชื่อผู้ไม่เสนอขอ</w:t>
      </w:r>
      <w:r>
        <w:br/>
      </w:r>
      <w:r>
        <w:t xml:space="preserve">หมายเลข 3 ไอคอนสำหรับคลิกเพื่อแสดงรายละเอียดของการไม่เสนอขอ</w:t>
      </w:r>
    </w:p>
    <w:p>
      <w:pPr>
        <w:pStyle w:val="Compact"/>
        <w:numPr>
          <w:ilvl w:val="0"/>
          <w:numId w:val="1006"/>
        </w:numPr>
      </w:pPr>
      <w:r>
        <w:t xml:space="preserve">การขาดคุณสมบัติการยื่นขอเครื่องราชฯ ที่ได้ทำการยื่นเสนอขอ ให้ทำการใช้เมาส์คลิก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icon" title="" id="75" name="Picture"/>
            <a:graphic>
              <a:graphicData uri="http://schemas.openxmlformats.org/drawingml/2006/picture">
                <pic:pic>
                  <pic:nvPicPr>
                    <pic:cNvPr descr="images/button/toggle-dot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ระบบแสดงเมนูย่อย ให้ทำการคลิกเลือกเมนู</w:t>
      </w:r>
      <w:r>
        <w:t xml:space="preserve"> </w:t>
      </w:r>
      <w:r>
        <w:drawing>
          <wp:inline>
            <wp:extent cx="1183907" cy="288757"/>
            <wp:effectExtent b="0" l="0" r="0" t="0"/>
            <wp:docPr descr="icon" title="" id="78" name="Picture"/>
            <a:graphic>
              <a:graphicData uri="http://schemas.openxmlformats.org/drawingml/2006/picture">
                <pic:pic>
                  <pic:nvPicPr>
                    <pic:cNvPr descr="images/button/lacking-qualifications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907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“เหตุผลการขาดคุณสมบัติ” ให้ทำการกรอกข้อมูลหมายเหตุของการขาดคุณสมบัติ หลังจากทำการกรอกข้อมูลเสร็จสิ้น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icon" title="" id="80" name="Picture"/>
            <a:graphic>
              <a:graphicData uri="http://schemas.openxmlformats.org/drawingml/2006/picture">
                <pic:pic>
                  <pic:nvPicPr>
                    <pic:cNvPr descr="images/button/save-blue2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และยืนยันการบันทึกข้อมูลการแก้ไข</w:t>
      </w:r>
    </w:p>
    <w:p>
      <w:pPr>
        <w:pStyle w:val="CaptionedFigure"/>
      </w:pPr>
      <w:r>
        <w:drawing>
          <wp:inline>
            <wp:extent cx="3917482" cy="2945330"/>
            <wp:effectExtent b="0" l="0" r="0" t="0"/>
            <wp:docPr descr="รูปภาพที่ 15 – 9 ขาดคุณสมบัติ" title="" id="83" name="Picture"/>
            <a:graphic>
              <a:graphicData uri="http://schemas.openxmlformats.org/drawingml/2006/picture">
                <pic:pic>
                  <pic:nvPicPr>
                    <pic:cNvPr descr="images/admin/chapter15/9.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482" cy="29453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9 ขาดคุณสมบัติ</w:t>
      </w:r>
    </w:p>
    <w:p>
      <w:pPr>
        <w:pStyle w:val="BlockText"/>
      </w:pPr>
      <w:r>
        <w:t xml:space="preserve">หมายเลข 1 ช่องสำหรับคลิกเพื่อกรอกข้อมูลเหตุผลการขาดคุณสมบัติ</w:t>
      </w:r>
      <w:r>
        <w:br/>
      </w:r>
      <w:r>
        <w:t xml:space="preserve">หมายเลข 2 ปุ่มสำหรับคลิกเพื่อบันทึกข้อมูลการกรอกเหตุผลการขาดคุณสมบัติ</w:t>
      </w:r>
    </w:p>
    <w:p>
      <w:pPr>
        <w:pStyle w:val="Compact"/>
        <w:numPr>
          <w:ilvl w:val="0"/>
          <w:numId w:val="1007"/>
        </w:numPr>
      </w:pPr>
      <w:r>
        <w:t xml:space="preserve">เมื่อทำการบันทึกข้อมูลเหตุผลการขาดคุณสมบัติเสร็จสิ้น รายชื่อที่ขาดคุณสมบัติการยื่นขอเครื่องราชฯ จะถูกย้ายไปแสดงในแถบเมนูย่อย “ผู้ขาดคุณสมบัติ” ทันที พร้อมแสดงไอคอน</w:t>
      </w:r>
      <w:r>
        <w:t xml:space="preserve"> </w:t>
      </w:r>
      <w:r>
        <w:drawing>
          <wp:inline>
            <wp:extent cx="269507" cy="250256"/>
            <wp:effectExtent b="0" l="0" r="0" t="0"/>
            <wp:docPr descr="icon" title="" id="85" name="Picture"/>
            <a:graphic>
              <a:graphicData uri="http://schemas.openxmlformats.org/drawingml/2006/picture">
                <pic:pic>
                  <pic:nvPicPr>
                    <pic:cNvPr descr="images/button/info-outline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0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เหตุผลการขาดคุณสมบัติ การเจ้าหน้าที่สามารถคลิกเพื่อดูรายละเอียดเพิ่มเติมได้</w:t>
      </w:r>
    </w:p>
    <w:p>
      <w:pPr>
        <w:pStyle w:val="CaptionedFigure"/>
      </w:pPr>
      <w:r>
        <w:drawing>
          <wp:inline>
            <wp:extent cx="5943600" cy="2747968"/>
            <wp:effectExtent b="0" l="0" r="0" t="0"/>
            <wp:docPr descr="รูปภาพที่ 15 – 10 รายชื่อผู้ขาดคุณสมบัติ" title="" id="88" name="Picture"/>
            <a:graphic>
              <a:graphicData uri="http://schemas.openxmlformats.org/drawingml/2006/picture">
                <pic:pic>
                  <pic:nvPicPr>
                    <pic:cNvPr descr="images/admin/chapter15/10.pn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79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10 รายชื่อผู้ขาดคุณสมบัติ</w:t>
      </w:r>
    </w:p>
    <w:p>
      <w:pPr>
        <w:pStyle w:val="BlockText"/>
      </w:pPr>
      <w:r>
        <w:t xml:space="preserve">หมายเลข 1 แถบเมนู “ผู้ขาดคุณสมบัติ”</w:t>
      </w:r>
      <w:r>
        <w:br/>
      </w:r>
      <w:r>
        <w:t xml:space="preserve">หมายเลข 2 ช่องสำหรับแสดงรายชื่อผู้ขาดคุณสมบัติ</w:t>
      </w:r>
      <w:r>
        <w:br/>
      </w:r>
      <w:r>
        <w:t xml:space="preserve">หมายเลข 3 ไอคอนสำหรับคลิกเพื่อแสดงรายละเอียดของการขาดคุณสมบัติ</w:t>
      </w:r>
    </w:p>
    <w:p>
      <w:pPr>
        <w:pStyle w:val="Compact"/>
        <w:numPr>
          <w:ilvl w:val="0"/>
          <w:numId w:val="1008"/>
        </w:numPr>
      </w:pPr>
      <w:r>
        <w:t xml:space="preserve">หากต้องการดาวน์โหลดไฟล์รายชื่อข้าราชการกรุงเทพมหานครสามัญ ที่มีสิทธิ์ยื่นขอพระราชทานเครื่องราชฯ ในรูปแบบไฟล์ Excel เพื่อนำไฟล์ไปใช้งานในส่วนอื่น ๆ ให้ทำการคลิกเลือกประเภทเครื่องราชอิสริยาภรณ์ที่ต้องการข้อมูล จากนั้นใช้เมาส์คลิก</w:t>
      </w:r>
      <w:r>
        <w:t xml:space="preserve"> </w:t>
      </w:r>
      <w:r>
        <w:drawing>
          <wp:inline>
            <wp:extent cx="100800" cy="122400"/>
            <wp:effectExtent b="0" l="0" r="0" t="0"/>
            <wp:docPr descr="icon" title="" id="91" name="Picture"/>
            <a:graphic>
              <a:graphicData uri="http://schemas.openxmlformats.org/drawingml/2006/picture">
                <pic:pic>
                  <pic:nvPicPr>
                    <pic:cNvPr descr="images/button/download-green.pn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ระบบจะทำการดาวน์โหลดไฟล์ และจัดเก็บใน Folder Downloads ดังรูปภาพ (หากไม่ทำการคลิกเลือกประเภทเครื่องราชอิสริยาภรณ์ก่อน ปุ่มดาวน์โหลดจะไม่สามารถคลิกเพื่อดาวน์โหลดรายงานได้)</w:t>
      </w:r>
    </w:p>
    <w:p>
      <w:pPr>
        <w:pStyle w:val="CaptionedFigure"/>
      </w:pPr>
      <w:r>
        <w:drawing>
          <wp:inline>
            <wp:extent cx="5943600" cy="2978584"/>
            <wp:effectExtent b="0" l="0" r="0" t="0"/>
            <wp:docPr descr="รูปภาพที่ 15 – 11 ดาวน์โหลดเอกสารผู้มีรายชื่อยื่นขอเครื่องราชฯ" title="" id="94" name="Picture"/>
            <a:graphic>
              <a:graphicData uri="http://schemas.openxmlformats.org/drawingml/2006/picture">
                <pic:pic>
                  <pic:nvPicPr>
                    <pic:cNvPr descr="images/admin/chapter15/11.png" id="95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85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11 ดาวน์โหลดเอกสารผู้มีรายชื่อยื่นขอเครื่องราชฯ</w:t>
      </w:r>
    </w:p>
    <w:p>
      <w:pPr>
        <w:pStyle w:val="BlockText"/>
      </w:pPr>
      <w:r>
        <w:t xml:space="preserve">หมายเลข 1 แถบเมนู “ผู้มีคุณสมบัติ”</w:t>
      </w:r>
      <w:r>
        <w:br/>
      </w:r>
      <w:r>
        <w:t xml:space="preserve">หมายเลข 2 ช่องสำหรับคลิกเลือกประเภทเครื่องราชอิสริยาภรณ์ที่ยื่นขอ</w:t>
      </w:r>
      <w:r>
        <w:br/>
      </w:r>
      <w:r>
        <w:t xml:space="preserve">หมายเลข 3 ช่องสำหรับแสดงรายชื่อผู้ยื่นขอเครื่องราชอิสริยาภรณ์ตามประเภทเครื่องราชอิสริยาภรณ์ที่คลิกเลือก</w:t>
      </w:r>
      <w:r>
        <w:br/>
      </w:r>
      <w:r>
        <w:t xml:space="preserve">หมายเลข 4 ปุ่มสำหรับคลิกเพื่อดาวน์โหลดรายงาน</w:t>
      </w:r>
    </w:p>
    <w:p>
      <w:pPr>
        <w:pStyle w:val="Compact"/>
        <w:numPr>
          <w:ilvl w:val="0"/>
          <w:numId w:val="1009"/>
        </w:numPr>
      </w:pPr>
      <w:r>
        <w:t xml:space="preserve">การเพิ่มรายชื่อข้าราชการกรุงเทพมหานครสามัญ (รายชื่อตกหล่น) ผู้มีสิทธิ์ยื่นขอขอพระราชทานเครื่องราชอิสริยาภรณ์ในรอบปัจจุบันให้ทำการใช้เมาส์คลิก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icon" title="" id="97" name="Picture"/>
            <a:graphic>
              <a:graphicData uri="http://schemas.openxmlformats.org/drawingml/2006/picture">
                <pic:pic>
                  <pic:nvPicPr>
                    <pic:cNvPr descr="images/button/plus-green.png" id="98" name="Picture"/>
                    <pic:cNvPicPr>
                      <a:picLocks noChangeArrowheads="1"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“เพิ่มรายชื่อ” ให้ทำการคลิกรายชื่อที่ต้องการเพิ่ม โดยสามารถกรอกรายชื่อเพื่อค้นหาแล้วทำการคลิกรายชื่อได้เช่นกัน จากนั้นทำการเลือกประเภทเครื่องราชอิสริยาภรณ์ และกรอกหมายเหตุการเพิ่มรายชื่อในครั้งนี้ จากนั้นทำการบันทึกข้อมูล โดยการใช้เมาส์คลิกปุ่ม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icon" title="" id="99" name="Picture"/>
            <a:graphic>
              <a:graphicData uri="http://schemas.openxmlformats.org/drawingml/2006/picture">
                <pic:pic>
                  <pic:nvPicPr>
                    <pic:cNvPr descr="images/button/save-blue2.png" id="100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หากรายชื่อที่ทำการเพิ่มนั้นมีรายชื่อการเสนอขอเครื่องราชอิสริยาภรณ์อยู่แล้ว ระบบจะแสดงแจ้งเตือน “มีการกำหนดจัดสรรเครื่องราชอิสริยาภรณ์บุคคลนี้ไว้อยู่แล้ว”</w:t>
      </w:r>
    </w:p>
    <w:p>
      <w:pPr>
        <w:pStyle w:val="CaptionedFigure"/>
      </w:pPr>
      <w:r>
        <w:drawing>
          <wp:inline>
            <wp:extent cx="5943600" cy="2944598"/>
            <wp:effectExtent b="0" l="0" r="0" t="0"/>
            <wp:docPr descr="รูปภาพที่ 15 – 12 การเพิ่มรายชื่อผู้เสนอขอเครื่องราชฯ" title="" id="102" name="Picture"/>
            <a:graphic>
              <a:graphicData uri="http://schemas.openxmlformats.org/drawingml/2006/picture">
                <pic:pic>
                  <pic:nvPicPr>
                    <pic:cNvPr descr="images/admin/chapter15/12.png" id="103" name="Picture"/>
                    <pic:cNvPicPr>
                      <a:picLocks noChangeArrowheads="1"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445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12 การเพิ่มรายชื่อผู้เสนอขอเครื่องราชฯ</w:t>
      </w:r>
    </w:p>
    <w:p>
      <w:pPr>
        <w:pStyle w:val="BlockText"/>
      </w:pPr>
      <w:r>
        <w:t xml:space="preserve">หมายเลข 1 ช่องสำหรับคลิกเพื่อเลือกค้นหาจาก</w:t>
      </w:r>
      <w:r>
        <w:br/>
      </w:r>
      <w:r>
        <w:t xml:space="preserve">หมายเลข 2 ช่องสำหรับคลิกเพื่อกรอกข้อมูลที่ต้องการค้นหา</w:t>
      </w:r>
      <w:r>
        <w:br/>
      </w:r>
      <w:r>
        <w:t xml:space="preserve">หมายเลข 3 ช่องสำหรับแสดงรายชื่อข้าราชการกรุงเทพมหานครสามัญที่สามารถคลิกเลือกได้</w:t>
      </w:r>
      <w:r>
        <w:br/>
      </w:r>
      <w:r>
        <w:t xml:space="preserve">หมายเลข 4 ช่องสำหรับแสดงข้อมูลตำแหน่งในสายงาน (ระบบแสดงข้อมูลให้อัตโนมัติ)</w:t>
      </w:r>
      <w:r>
        <w:br/>
      </w:r>
      <w:r>
        <w:t xml:space="preserve">หมายเลข 5 ช่องสำหรับแสดงข้อมูลสังกัด (ระบบแสดงข้อมูลให้อัตโนมัติ)</w:t>
      </w:r>
      <w:r>
        <w:br/>
      </w:r>
      <w:r>
        <w:t xml:space="preserve">หมายเลข 6 ช่องสำหรับแสดงข้อมูลระดับ (ระบบแสดงข้อมูลให้อัตโนมัติ)</w:t>
      </w:r>
      <w:r>
        <w:br/>
      </w:r>
      <w:r>
        <w:t xml:space="preserve">หมายเลข 7 ช่องสำหรับคลิกเลือกประเภทเครื่องราชฯ</w:t>
      </w:r>
      <w:r>
        <w:br/>
      </w:r>
      <w:r>
        <w:t xml:space="preserve">หมายเลข 8 ช่องสำหรับคลิกเพื่อกรอกข้อมูลเหตุผลการเพิ่มรายชื่อ</w:t>
      </w:r>
      <w:r>
        <w:br/>
      </w:r>
      <w:r>
        <w:t xml:space="preserve">หมายเลข 9 ปุ่มสำหรับคลิกเพื่อบันทึกข้อมูล</w:t>
      </w:r>
    </w:p>
    <w:p>
      <w:pPr>
        <w:pStyle w:val="Compact"/>
        <w:numPr>
          <w:ilvl w:val="0"/>
          <w:numId w:val="1010"/>
        </w:numPr>
      </w:pPr>
      <w:r>
        <w:t xml:space="preserve">การอัปโหลดไฟล์เอกสารเพิ่มเติม ให้ทำการใช้เมาส์คลิกที่ช่อง</w:t>
      </w:r>
      <w:r>
        <w:t xml:space="preserve"> </w:t>
      </w:r>
      <w:r>
        <w:drawing>
          <wp:inline>
            <wp:extent cx="648000" cy="216000"/>
            <wp:effectExtent b="0" l="0" r="0" t="0"/>
            <wp:docPr descr="icon" title="" id="105" name="Picture"/>
            <a:graphic>
              <a:graphicData uri="http://schemas.openxmlformats.org/drawingml/2006/picture">
                <pic:pic>
                  <pic:nvPicPr>
                    <pic:cNvPr descr="images/button/upload-file.png" id="106" name="Picture"/>
                    <pic:cNvPicPr>
                      <a:picLocks noChangeArrowheads="1"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 ทำการเลือกไฟล์ที่ต้องการอัปโหลดเพื่อแนบท้ายรายชื่อผู้เสนอเครื่องราชอิสริยาภรณ์ หากทำการเลือกไฟล์สำเร็จ ทำการคลิก</w:t>
      </w:r>
      <w:r>
        <w:t xml:space="preserve"> </w:t>
      </w:r>
      <w:r>
        <w:drawing>
          <wp:inline>
            <wp:extent cx="144000" cy="187200"/>
            <wp:effectExtent b="0" l="0" r="0" t="0"/>
            <wp:docPr descr="icon" title="" id="108" name="Picture"/>
            <a:graphic>
              <a:graphicData uri="http://schemas.openxmlformats.org/drawingml/2006/picture">
                <pic:pic>
                  <pic:nvPicPr>
                    <pic:cNvPr descr="images/button/upload-blue.png" id="109" name="Picture"/>
                    <pic:cNvPicPr>
                      <a:picLocks noChangeArrowheads="1"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8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และทำการยืนยันการอัปโหลดไฟล์ หากทำการอัปโหลดไฟล์เสร็จเรียบร้อย ไอคอนดาวน์โหลดเอกสาร</w:t>
      </w:r>
      <w:r>
        <w:t xml:space="preserve"> </w:t>
      </w:r>
      <w:r>
        <w:drawing>
          <wp:inline>
            <wp:extent cx="100800" cy="122400"/>
            <wp:effectExtent b="0" l="0" r="0" t="0"/>
            <wp:docPr descr="icon" title="" id="110" name="Picture"/>
            <a:graphic>
              <a:graphicData uri="http://schemas.openxmlformats.org/drawingml/2006/picture">
                <pic:pic>
                  <pic:nvPicPr>
                    <pic:cNvPr descr="images/button/download-green.png" id="111" name="Picture"/>
                    <pic:cNvPicPr>
                      <a:picLocks noChangeArrowheads="1"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จะปรากฏขึ้นเพื่อให้การเจ้าหน้าที่ และหัวหน้าเขตได้ทำการดาวน์โหลดเอกสารเพื่อดูรายละเอียดข้อมูลเนื้อหาไฟล์เอกสารได้</w:t>
      </w:r>
    </w:p>
    <w:p>
      <w:pPr>
        <w:pStyle w:val="CaptionedFigure"/>
      </w:pPr>
      <w:r>
        <w:drawing>
          <wp:inline>
            <wp:extent cx="5943600" cy="4399713"/>
            <wp:effectExtent b="0" l="0" r="0" t="0"/>
            <wp:docPr descr="รูปภาพที่ 15 – 13 อัปโหลดไฟล์แนบท้ายรายชื่อ" title="" id="113" name="Picture"/>
            <a:graphic>
              <a:graphicData uri="http://schemas.openxmlformats.org/drawingml/2006/picture">
                <pic:pic>
                  <pic:nvPicPr>
                    <pic:cNvPr descr="images/admin/chapter15/13.png" id="114" name="Picture"/>
                    <pic:cNvPicPr>
                      <a:picLocks noChangeArrowheads="1" noChangeAspect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997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13 อัปโหลดไฟล์แนบท้ายรายชื่อ</w:t>
      </w:r>
    </w:p>
    <w:p>
      <w:pPr>
        <w:pStyle w:val="BlockText"/>
      </w:pPr>
      <w:r>
        <w:t xml:space="preserve">หมายเลข 1 ช่องสำหรับคลิกเพื่อเลือกไฟล์ที่ต้องการอัปโหลดเพิ่มเติม</w:t>
      </w:r>
      <w:r>
        <w:br/>
      </w:r>
      <w:r>
        <w:t xml:space="preserve">หมายเลข 2 ไอคอนสำหรับคลิกเพื่ออัปโหลดไฟล์ที่คลิกเลือก</w:t>
      </w:r>
      <w:r>
        <w:br/>
      </w:r>
      <w:r>
        <w:t xml:space="preserve">หมายเลข 3 ไอคอนสำหรับคลิกเพื่อดาวน์โหลดไฟล์ที่ได้ทำการอัปโหลด</w:t>
      </w:r>
    </w:p>
    <w:p>
      <w:pPr>
        <w:numPr>
          <w:ilvl w:val="0"/>
          <w:numId w:val="1011"/>
        </w:numPr>
      </w:pPr>
      <w:r>
        <w:t xml:space="preserve">เมื่อการเจ้าหน้าที่ได้ทำการตรวจสอบ และแก้ไขข้อมูลรายชื่อข้าราชการกรุงเทพมหานครสามัญ ผู้ที่มีสิทธิ์ยื่นขอพระราชทานเครื่องราชอิสริยาภรณ์เสร็จสิ้น ให้ทำการคลิก</w:t>
      </w:r>
      <w:r>
        <w:t xml:space="preserve"> </w:t>
      </w:r>
      <w:r>
        <w:drawing>
          <wp:inline>
            <wp:extent cx="453600" cy="151200"/>
            <wp:effectExtent b="0" l="0" r="0" t="0"/>
            <wp:docPr descr="icon" title="" id="115" name="Picture"/>
            <a:graphic>
              <a:graphicData uri="http://schemas.openxmlformats.org/drawingml/2006/picture">
                <pic:pic>
                  <pic:nvPicPr>
                    <pic:cNvPr descr="images/button/save-data-blue.png" id="116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หลังจากยืนยันการบันทึกข้อมูลเสร็จสิ้น ระบบจะทำการส่งรายชื่อจัดการคำขอไปยังหัวหน้าเขตเพื่อให้ทำการตรวจสอบ พิจารณาการอนุมัติรายชื่อข้าราชการกรุงเทพมหานครสามัญ ผู้ที่มีสิทธิ์ยื่นขอพระราชทานเครื่องราชอิสริยาภรณ์</w:t>
      </w:r>
    </w:p>
    <w:p>
      <w:pPr>
        <w:numPr>
          <w:ilvl w:val="0"/>
          <w:numId w:val="1011"/>
        </w:numPr>
      </w:pPr>
      <w:r>
        <w:t xml:space="preserve">ในเมนู “การจัดการ” ของ “หัวหน้าเขต” หลังจากที่การเจ้าหน้าที่ทำการบันทึกการแก้ไขข้อมูลรายชื่อผู้เสนอขอพระราชทานเครื่องราชอิสริยาภรณ์ หัวหน้าเขตถึงจะสามารถเห็นรายชื่อผู้เสนอขอพระราชทานเครื่องราชอิสริยาภรณ์ ได้ และทำการตรวจสอบรายชื่อผู้เสนอขออีกครั้ง หากตรวจสอบแล้วไม่พบปัญหาใด ๆ ก็ให้ทำการคลิก</w:t>
      </w:r>
      <w:r>
        <w:t xml:space="preserve"> </w:t>
      </w:r>
      <w:r>
        <w:drawing>
          <wp:inline>
            <wp:extent cx="338400" cy="172800"/>
            <wp:effectExtent b="0" l="0" r="0" t="0"/>
            <wp:docPr descr="icon" title="" id="118" name="Picture"/>
            <a:graphic>
              <a:graphicData uri="http://schemas.openxmlformats.org/drawingml/2006/picture">
                <pic:pic>
                  <pic:nvPicPr>
                    <pic:cNvPr descr="images/button/approve-green.png" id="119" name="Picture"/>
                    <pic:cNvPicPr>
                      <a:picLocks noChangeArrowheads="1" noChangeAspect="1"/>
                    </pic:cNvPicPr>
                  </pic:nvPicPr>
                  <pic:blipFill>
                    <a:blip r:embed="rId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เพื่อส่งรายชื่อให้เจ้าหน้าที่ (สกจ.) ทำหน้าที่อื่นต่อในลำดับถัดไป และหากตรวจสอบพบปัญหา ให้ทำการคลิก</w:t>
      </w:r>
      <w:r>
        <w:t xml:space="preserve"> </w:t>
      </w:r>
      <w:r>
        <w:drawing>
          <wp:inline>
            <wp:extent cx="331200" cy="180000"/>
            <wp:effectExtent b="0" l="0" r="0" t="0"/>
            <wp:docPr descr="icon" title="" id="121" name="Picture"/>
            <a:graphic>
              <a:graphicData uri="http://schemas.openxmlformats.org/drawingml/2006/picture">
                <pic:pic>
                  <pic:nvPicPr>
                    <pic:cNvPr descr="images/button/repel-orange.png" id="122" name="Picture"/>
                    <pic:cNvPicPr>
                      <a:picLocks noChangeArrowheads="1" noChangeAspect="1"/>
                    </pic:cNvPicPr>
                  </pic:nvPicPr>
                  <pic:blipFill>
                    <a:blip r:embed="rId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และกรอกหมายเหตุการตีกลับรายชื่อให้การเจ้าหน้าที่หน่วยงานทราบ และทำการแก้ไข และบันทึกข้อมูล และส่งกลับมาให้หัวหน้าเขตตรวจสอบ และอนุมัติอีกครั้ง</w:t>
      </w:r>
    </w:p>
    <w:p>
      <w:pPr>
        <w:pStyle w:val="CaptionedFigure"/>
      </w:pPr>
      <w:r>
        <w:drawing>
          <wp:inline>
            <wp:extent cx="5943600" cy="4858602"/>
            <wp:effectExtent b="0" l="0" r="0" t="0"/>
            <wp:docPr descr="รูปภาพที่ 15 – 14 การจัดการคำขอของหัวหน้าเขต" title="" id="124" name="Picture"/>
            <a:graphic>
              <a:graphicData uri="http://schemas.openxmlformats.org/drawingml/2006/picture">
                <pic:pic>
                  <pic:nvPicPr>
                    <pic:cNvPr descr="images/admin/chapter15/14.png" id="125" name="Picture"/>
                    <pic:cNvPicPr>
                      <a:picLocks noChangeArrowheads="1" noChangeAspect="1"/>
                    </pic:cNvPicPr>
                  </pic:nvPicPr>
                  <pic:blipFill>
                    <a:blip r:embed="rId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586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14 การจัดการคำขอของหัวหน้าเขต</w:t>
      </w:r>
    </w:p>
    <w:p>
      <w:pPr>
        <w:pStyle w:val="BlockText"/>
      </w:pPr>
      <w:r>
        <w:t xml:space="preserve">หมายเลข 1 ช่องสำหรับดาวน์โหลดเอกสารแนบท้าย ที่การเจ้าหน้าที่หน่วยงานได้ทำการอัปโหลด</w:t>
      </w:r>
      <w:r>
        <w:br/>
      </w:r>
      <w:r>
        <w:t xml:space="preserve">หมายเลข 2 ปุ่มสำหรับคลิกตีกลับข้อมูล ไปยังการเจ้าหน้าที่หน่วยงาน</w:t>
      </w:r>
      <w:r>
        <w:br/>
      </w:r>
      <w:r>
        <w:t xml:space="preserve">หมายเลข 3 ปุ่มสำหรับคลิกอนุมัติการเสนอรายชื่อผู้ยื่นขอพระราชทานเครื่องราชอิสริยาภรณ์</w:t>
      </w:r>
    </w:p>
    <w:p>
      <w:pPr>
        <w:pStyle w:val="Compact"/>
        <w:numPr>
          <w:ilvl w:val="0"/>
          <w:numId w:val="1012"/>
        </w:numPr>
      </w:pPr>
      <w:r>
        <w:t xml:space="preserve">หากทำการคลิกปุ่ม</w:t>
      </w:r>
      <w:r>
        <w:t xml:space="preserve"> </w:t>
      </w:r>
      <w:r>
        <w:drawing>
          <wp:inline>
            <wp:extent cx="331200" cy="180000"/>
            <wp:effectExtent b="0" l="0" r="0" t="0"/>
            <wp:docPr descr="icon" title="" id="126" name="Picture"/>
            <a:graphic>
              <a:graphicData uri="http://schemas.openxmlformats.org/drawingml/2006/picture">
                <pic:pic>
                  <pic:nvPicPr>
                    <pic:cNvPr descr="images/button/repel-orange.png" id="127" name="Picture"/>
                    <pic:cNvPicPr>
                      <a:picLocks noChangeArrowheads="1" noChangeAspect="1"/>
                    </pic:cNvPicPr>
                  </pic:nvPicPr>
                  <pic:blipFill>
                    <a:blip r:embed="rId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ระจะทำการแสดงหน้า “หมายเหตุการณ์ตีกลับ” ให้ทำการ</w:t>
      </w:r>
      <w:r>
        <w:t xml:space="preserve"> </w:t>
      </w:r>
      <w:r>
        <w:t xml:space="preserve">กรอกรายละเอียดหมายเหตุการณ์ตีกลับข้อมูลรายชื่อไปยังการเจ้าหน้าที่หน่วยงานเพื่อทำการแก้ไข หากกรอกหมายเหตุเสร็จเรียบร้อยให้ทำการคลิก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icon" title="" id="128" name="Picture"/>
            <a:graphic>
              <a:graphicData uri="http://schemas.openxmlformats.org/drawingml/2006/picture">
                <pic:pic>
                  <pic:nvPicPr>
                    <pic:cNvPr descr="images/button/save-blue2.png" id="129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ระบบจะทำการส่งหมายเหตุการณ์ตีกลับไปหาการเจ้าหน้าที่หน่วยงานทันที</w:t>
      </w:r>
    </w:p>
    <w:p>
      <w:pPr>
        <w:pStyle w:val="CaptionedFigure"/>
      </w:pPr>
      <w:r>
        <w:drawing>
          <wp:inline>
            <wp:extent cx="4851132" cy="2868328"/>
            <wp:effectExtent b="0" l="0" r="0" t="0"/>
            <wp:docPr descr="รูปภาพที่ 15 – 15 หมายเหตุการตีกลับ" title="" id="131" name="Picture"/>
            <a:graphic>
              <a:graphicData uri="http://schemas.openxmlformats.org/drawingml/2006/picture">
                <pic:pic>
                  <pic:nvPicPr>
                    <pic:cNvPr descr="images/admin/chapter15/15.png" id="132" name="Picture"/>
                    <pic:cNvPicPr>
                      <a:picLocks noChangeArrowheads="1" noChangeAspect="1"/>
                    </pic:cNvPicPr>
                  </pic:nvPicPr>
                  <pic:blipFill>
                    <a:blip r:embed="rId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132" cy="28683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15 หมายเหตุการตีกลับ</w:t>
      </w:r>
    </w:p>
    <w:p>
      <w:pPr>
        <w:pStyle w:val="BlockText"/>
      </w:pPr>
      <w:r>
        <w:t xml:space="preserve">หมายเลข 1 ช่องสำหรับคลิกกรอกรายละเอียดหมายเหตุการณ์ตีกลับรายชื่อผู้เสนอขอ</w:t>
      </w:r>
      <w:r>
        <w:br/>
      </w:r>
      <w:r>
        <w:t xml:space="preserve">หมายเลข 2 ปุ่มสำหรับคลิกบันทึกการตีกลับรายชื่อผู้เสนอขอ</w:t>
      </w:r>
    </w:p>
    <w:p>
      <w:pPr>
        <w:pStyle w:val="Compact"/>
        <w:numPr>
          <w:ilvl w:val="0"/>
          <w:numId w:val="1013"/>
        </w:numPr>
      </w:pPr>
      <w:r>
        <w:t xml:space="preserve">หากหัวหน้าเขตทำการตีกลับข้อมูลรายชื่อข้าราชการกรุงเทพมหานครสามัญผู้มีสิทธิ์ยื่นขอพระราชทานเครื่องราชอิสริยาภรณ์เสร็จสิ้น ในฝั่งของการเจ้าหน้าที่หน่วยงานในเมนูจัดการคำขอ ในหน้า “รายชื่อข้าราชการสามัญฯ ที่มีสิทธิ์ยื่นขอพระราชทานเครื่องราชอิสริยาภรณ์” จะปรากฏ “หมายเหตุ ตีกลับ” และรายละเอียดของหมายเหตุ และหากการเจ้าหน้าที่หน่วยงานทำการแก้ไขข้อมูลตามหมายเหตุที่แจ้งเสร็จแล้ว ให้ทำการใช้เมาส์คลิก</w:t>
      </w:r>
      <w:r>
        <w:t xml:space="preserve"> </w:t>
      </w:r>
      <w:r>
        <w:drawing>
          <wp:inline>
            <wp:extent cx="453600" cy="151200"/>
            <wp:effectExtent b="0" l="0" r="0" t="0"/>
            <wp:docPr descr="icon" title="" id="133" name="Picture"/>
            <a:graphic>
              <a:graphicData uri="http://schemas.openxmlformats.org/drawingml/2006/picture">
                <pic:pic>
                  <pic:nvPicPr>
                    <pic:cNvPr descr="images/button/save-data-blue.png" id="13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เพื่อส่งรายชื่อผู้เสนอขอพระราชทานเครื่องราชอิสริยาภรณ์ไปให้หัวหน้าเขตอนุมัติอีกครั้งหนึ่ง</w:t>
      </w:r>
    </w:p>
    <w:p>
      <w:pPr>
        <w:pStyle w:val="CaptionedFigure"/>
      </w:pPr>
      <w:r>
        <w:drawing>
          <wp:inline>
            <wp:extent cx="5943600" cy="5654021"/>
            <wp:effectExtent b="0" l="0" r="0" t="0"/>
            <wp:docPr descr="รูปภาพที่ 15 – 16 หมายเหตุการณ์ตีกลับ" title="" id="136" name="Picture"/>
            <a:graphic>
              <a:graphicData uri="http://schemas.openxmlformats.org/drawingml/2006/picture">
                <pic:pic>
                  <pic:nvPicPr>
                    <pic:cNvPr descr="images/admin/chapter15/16.png" id="137" name="Picture"/>
                    <pic:cNvPicPr>
                      <a:picLocks noChangeArrowheads="1" noChangeAspect="1"/>
                    </pic:cNvPicPr>
                  </pic:nvPicPr>
                  <pic:blipFill>
                    <a:blip r:embed="rId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540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16 หมายเหตุการณ์ตีกลับ</w:t>
      </w:r>
    </w:p>
    <w:p>
      <w:pPr>
        <w:pStyle w:val="BlockText"/>
      </w:pPr>
      <w:r>
        <w:t xml:space="preserve">หมายเลข 1 ช่องสำหรับแสดงข้อมูลหมายเหตุการณ์ตีกลับข้อมูล</w:t>
      </w:r>
    </w:p>
    <w:p>
      <w:pPr>
        <w:pStyle w:val="Compact"/>
        <w:numPr>
          <w:ilvl w:val="0"/>
          <w:numId w:val="1014"/>
        </w:numPr>
      </w:pPr>
      <w:r>
        <w:t xml:space="preserve">แต่หากหัวหน้าเขตทำการคลิก</w:t>
      </w:r>
      <w:r>
        <w:t xml:space="preserve"> </w:t>
      </w:r>
      <w:r>
        <w:drawing>
          <wp:inline>
            <wp:extent cx="338400" cy="172800"/>
            <wp:effectExtent b="0" l="0" r="0" t="0"/>
            <wp:docPr descr="icon" title="" id="138" name="Picture"/>
            <a:graphic>
              <a:graphicData uri="http://schemas.openxmlformats.org/drawingml/2006/picture">
                <pic:pic>
                  <pic:nvPicPr>
                    <pic:cNvPr descr="images/button/approve-green.png" id="139" name="Picture"/>
                    <pic:cNvPicPr>
                      <a:picLocks noChangeArrowheads="1" noChangeAspect="1"/>
                    </pic:cNvPicPr>
                  </pic:nvPicPr>
                  <pic:blipFill>
                    <a:blip r:embed="rId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รายชื่อข้าราชการกรุงเทพมหานครสามัญผู้ยื่นเสนอขอพระราชทานเครื่องราชอิสริยาภรณ์ ระบบจะทำการส่งต่อข้อมูลไปยังหน้าระบบ “จัดการคำขอ” ของเจ้าหน้าที่ (สกจ.) และจะปรากฏรายชื่อข้าราชการกรุงเทพมหานครสามัญผู้ยื่นเสนอขอพระราชทานเครื่องราชอิสริยาภรณ์ ในรอบที่หัวหน้าเขตได้ทำการอนุมัติ แต่หากเจ้าหน้าที่ (สกจ.) ตรวจสอบรายชื่อ และพบข้อผิดพลาดของรายชื่อ หรือเครื่องราชฯ ที่เสนอขอ ให้ทำการใช้เมาส์คลิก</w:t>
      </w:r>
      <w:r>
        <w:t xml:space="preserve"> </w:t>
      </w:r>
      <w:r>
        <w:drawing>
          <wp:inline>
            <wp:extent cx="331200" cy="180000"/>
            <wp:effectExtent b="0" l="0" r="0" t="0"/>
            <wp:docPr descr="icon" title="" id="140" name="Picture"/>
            <a:graphic>
              <a:graphicData uri="http://schemas.openxmlformats.org/drawingml/2006/picture">
                <pic:pic>
                  <pic:nvPicPr>
                    <pic:cNvPr descr="images/button/repel-orange.png" id="141" name="Picture"/>
                    <pic:cNvPicPr>
                      <a:picLocks noChangeArrowheads="1" noChangeAspect="1"/>
                    </pic:cNvPicPr>
                  </pic:nvPicPr>
                  <pic:blipFill>
                    <a:blip r:embed="rId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และกรอกหมายเหตุตีกลับ และในส่วนหมายเหตุนี้จะแสดงในหน้าจัดการคำขอของ “หัวหน้าเขต” เพื่อให้หัวหน้าเขตรับทราบการแก้ไขข้อมูล และหัวหน้าเขตส่งตีกลับไปหาเจ้าหน้าที่เขตเพื่อแก้ไขอีกที หรือหากเจ้าหน้าที่ (สกจ.) ไม่พบข้อผิดพลาด ให้ทำการคลิก</w:t>
      </w:r>
      <w:r>
        <w:t xml:space="preserve"> </w:t>
      </w:r>
      <w:r>
        <w:drawing>
          <wp:inline>
            <wp:extent cx="518400" cy="187200"/>
            <wp:effectExtent b="0" l="0" r="0" t="0"/>
            <wp:docPr descr="icon" title="" id="143" name="Picture"/>
            <a:graphic>
              <a:graphicData uri="http://schemas.openxmlformats.org/drawingml/2006/picture">
                <pic:pic>
                  <pic:nvPicPr>
                    <pic:cNvPr descr="images/button/lock-data-blue.png" id="144" name="Picture"/>
                    <pic:cNvPicPr>
                      <a:picLocks noChangeArrowheads="1" noChangeAspect="1"/>
                    </pic:cNvPicPr>
                  </pic:nvPicPr>
                  <pic:blipFill>
                    <a:blip r:embed="rId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00" cy="18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เพื่อทำการล็อกการแก้ไขข้อมูลในอนาคต</w:t>
      </w:r>
    </w:p>
    <w:p>
      <w:pPr>
        <w:pStyle w:val="CaptionedFigure"/>
      </w:pPr>
      <w:r>
        <w:drawing>
          <wp:inline>
            <wp:extent cx="5943600" cy="5654021"/>
            <wp:effectExtent b="0" l="0" r="0" t="0"/>
            <wp:docPr descr="รูปภาพที่ 15 – 17 อนุมัติคำขอส่งรายชื่อหาเจ้าหน้าที่ (สกจ.)" title="" id="146" name="Picture"/>
            <a:graphic>
              <a:graphicData uri="http://schemas.openxmlformats.org/drawingml/2006/picture">
                <pic:pic>
                  <pic:nvPicPr>
                    <pic:cNvPr descr="images/admin/chapter15/17.png" id="147" name="Picture"/>
                    <pic:cNvPicPr>
                      <a:picLocks noChangeArrowheads="1" noChangeAspect="1"/>
                    </pic:cNvPicPr>
                  </pic:nvPicPr>
                  <pic:blipFill>
                    <a:blip r:embed="rId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540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17 อนุมัติคำขอส่งรายชื่อหาเจ้าหน้าที่ (สกจ.)</w:t>
      </w:r>
    </w:p>
    <w:p>
      <w:pPr>
        <w:pStyle w:val="BlockText"/>
      </w:pPr>
      <w:r>
        <w:t xml:space="preserve">หมายเลข 1 ปุ่มสำหรับคลิกเพื่อล็อกข้อมูล</w:t>
      </w:r>
      <w:r>
        <w:br/>
      </w:r>
      <w:r>
        <w:t xml:space="preserve">หมายเลข 2 ปุ่มสำหรับคลิกเพื่อตีกลับข้อมูลการแก้ไขไปหาหัวหน้าเขต</w:t>
      </w:r>
    </w:p>
    <w:p>
      <w:pPr>
        <w:pStyle w:val="Compact"/>
        <w:numPr>
          <w:ilvl w:val="0"/>
          <w:numId w:val="1015"/>
        </w:numPr>
      </w:pPr>
      <w:r>
        <w:t xml:space="preserve">หากเจ้าหน้าที่ (สกจ.) ทำการคลิก</w:t>
      </w:r>
      <w:r>
        <w:t xml:space="preserve"> </w:t>
      </w:r>
      <w:r>
        <w:drawing>
          <wp:inline>
            <wp:extent cx="331200" cy="180000"/>
            <wp:effectExtent b="0" l="0" r="0" t="0"/>
            <wp:docPr descr="icon" title="" id="148" name="Picture"/>
            <a:graphic>
              <a:graphicData uri="http://schemas.openxmlformats.org/drawingml/2006/picture">
                <pic:pic>
                  <pic:nvPicPr>
                    <pic:cNvPr descr="images/button/repel-orange.png" id="149" name="Picture"/>
                    <pic:cNvPicPr>
                      <a:picLocks noChangeArrowheads="1" noChangeAspect="1"/>
                    </pic:cNvPicPr>
                  </pic:nvPicPr>
                  <pic:blipFill>
                    <a:blip r:embed="rId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ระบบจะทำการตีกลับข้อมูลไปหาหัวหน้าเขตในหน้าจัดการคำขอ และระบบของหัวหน้าเขตจะปรากฏ “หมายเหตุ ตีกลับ” และรายละเอียดหมายเหตุ เพื่อให้หัวหน้าเขตรับทราบ เพื่อตีกลับข้อมูลไปยังการเจ้าหน้าที่หน่วยงาน เพื่อให้การเจ้าหน้าที่หน่วยงานทำการแก้ไขตามหมายเหตุ และบันทึกข้อมูล เพื่อให้ระบบส่งข้อมูลจัดการคำขอให้หัวหน้าเขตอนุมัติรายชื่ออีกครั้ง</w:t>
      </w:r>
    </w:p>
    <w:p>
      <w:pPr>
        <w:pStyle w:val="CaptionedFigure"/>
      </w:pPr>
      <w:r>
        <w:drawing>
          <wp:inline>
            <wp:extent cx="5943600" cy="5638800"/>
            <wp:effectExtent b="0" l="0" r="0" t="0"/>
            <wp:docPr descr="รูปภาพที่ 15 – 18 หมายเหตุการตีกลับหาหัวหน้าเขต" title="" id="151" name="Picture"/>
            <a:graphic>
              <a:graphicData uri="http://schemas.openxmlformats.org/drawingml/2006/picture">
                <pic:pic>
                  <pic:nvPicPr>
                    <pic:cNvPr descr="images/admin/chapter15/18.png" id="152" name="Picture"/>
                    <pic:cNvPicPr>
                      <a:picLocks noChangeArrowheads="1" noChangeAspect="1"/>
                    </pic:cNvPicPr>
                  </pic:nvPicPr>
                  <pic:blipFill>
                    <a:blip r:embed="rId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3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18 หมายเหตุการตีกลับหาหัวหน้าเขต</w:t>
      </w:r>
    </w:p>
    <w:p>
      <w:pPr>
        <w:pStyle w:val="BlockText"/>
      </w:pPr>
      <w:r>
        <w:t xml:space="preserve">หมายเลข 1 ช่องสำหรับแสดงหมายเหตุการณ์ตีกลับพร้อมรายละเอียดการตีกลับหาหัวหน้าเขต</w:t>
      </w:r>
    </w:p>
    <w:bookmarkEnd w:id="153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87" Target="media/rId87.png" /><Relationship Type="http://schemas.openxmlformats.org/officeDocument/2006/relationships/image" Id="rId93" Target="media/rId93.png" /><Relationship Type="http://schemas.openxmlformats.org/officeDocument/2006/relationships/image" Id="rId101" Target="media/rId101.png" /><Relationship Type="http://schemas.openxmlformats.org/officeDocument/2006/relationships/image" Id="rId112" Target="media/rId112.png" /><Relationship Type="http://schemas.openxmlformats.org/officeDocument/2006/relationships/image" Id="rId123" Target="media/rId123.png" /><Relationship Type="http://schemas.openxmlformats.org/officeDocument/2006/relationships/image" Id="rId130" Target="media/rId130.png" /><Relationship Type="http://schemas.openxmlformats.org/officeDocument/2006/relationships/image" Id="rId135" Target="media/rId135.png" /><Relationship Type="http://schemas.openxmlformats.org/officeDocument/2006/relationships/image" Id="rId145" Target="media/rId145.png" /><Relationship Type="http://schemas.openxmlformats.org/officeDocument/2006/relationships/image" Id="rId150" Target="media/rId150.png" /><Relationship Type="http://schemas.openxmlformats.org/officeDocument/2006/relationships/image" Id="rId25" Target="media/rId25.png" /><Relationship Type="http://schemas.openxmlformats.org/officeDocument/2006/relationships/image" Id="rId45" Target="media/rId45.png" /><Relationship Type="http://schemas.openxmlformats.org/officeDocument/2006/relationships/image" Id="rId56" Target="media/rId56.png" /><Relationship Type="http://schemas.openxmlformats.org/officeDocument/2006/relationships/image" Id="rId66" Target="media/rId66.png" /><Relationship Type="http://schemas.openxmlformats.org/officeDocument/2006/relationships/image" Id="rId72" Target="media/rId72.png" /><Relationship Type="http://schemas.openxmlformats.org/officeDocument/2006/relationships/image" Id="rId82" Target="media/rId82.png" /><Relationship Type="http://schemas.openxmlformats.org/officeDocument/2006/relationships/image" Id="rId117" Target="media/rId117.png" /><Relationship Type="http://schemas.openxmlformats.org/officeDocument/2006/relationships/image" Id="rId34" Target="media/rId34.png" /><Relationship Type="http://schemas.openxmlformats.org/officeDocument/2006/relationships/image" Id="rId61" Target="media/rId61.png" /><Relationship Type="http://schemas.openxmlformats.org/officeDocument/2006/relationships/image" Id="rId90" Target="media/rId90.png" /><Relationship Type="http://schemas.openxmlformats.org/officeDocument/2006/relationships/image" Id="rId50" Target="media/rId50.png" /><Relationship Type="http://schemas.openxmlformats.org/officeDocument/2006/relationships/image" Id="rId69" Target="media/rId69.png" /><Relationship Type="http://schemas.openxmlformats.org/officeDocument/2006/relationships/image" Id="rId31" Target="media/rId31.png" /><Relationship Type="http://schemas.openxmlformats.org/officeDocument/2006/relationships/image" Id="rId42" Target="media/rId42.png" /><Relationship Type="http://schemas.openxmlformats.org/officeDocument/2006/relationships/image" Id="rId39" Target="media/rId39.png" /><Relationship Type="http://schemas.openxmlformats.org/officeDocument/2006/relationships/image" Id="rId77" Target="media/rId77.png" /><Relationship Type="http://schemas.openxmlformats.org/officeDocument/2006/relationships/image" Id="rId142" Target="media/rId142.png" /><Relationship Type="http://schemas.openxmlformats.org/officeDocument/2006/relationships/image" Id="rId96" Target="media/rId96.png" /><Relationship Type="http://schemas.openxmlformats.org/officeDocument/2006/relationships/image" Id="rId120" Target="media/rId120.png" /><Relationship Type="http://schemas.openxmlformats.org/officeDocument/2006/relationships/image" Id="rId53" Target="media/rId53.png" /><Relationship Type="http://schemas.openxmlformats.org/officeDocument/2006/relationships/image" Id="rId22" Target="media/rId22.png" /><Relationship Type="http://schemas.openxmlformats.org/officeDocument/2006/relationships/image" Id="rId28" Target="media/rId28.png" /><Relationship Type="http://schemas.openxmlformats.org/officeDocument/2006/relationships/image" Id="rId19" Target="media/rId19.png" /><Relationship Type="http://schemas.openxmlformats.org/officeDocument/2006/relationships/image" Id="rId107" Target="media/rId107.png" /><Relationship Type="http://schemas.openxmlformats.org/officeDocument/2006/relationships/image" Id="rId104" Target="media/rId104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2025-06-26T02:33:05Z</dcterms:created>
  <dcterms:modified xsi:type="dcterms:W3CDTF">2025-06-26T02:33:05Z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