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จำนวนสทธ-และวนลาทใชไป"/>
    <w:p>
      <w:pPr>
        <w:pStyle w:val="Heading1"/>
      </w:pPr>
      <w:r>
        <w:t xml:space="preserve">จำนวนสิทธิ์ และวันลาที่ใช้ไป</w:t>
      </w:r>
    </w:p>
    <w:p>
      <w:pPr>
        <w:pStyle w:val="CaptionedFigure"/>
      </w:pPr>
      <w:r>
        <w:drawing>
          <wp:inline>
            <wp:extent cx="5943600" cy="3555050"/>
            <wp:effectExtent b="0" l="0" r="0" t="0"/>
            <wp:docPr descr="รูปภาพที่ 16 – 30 รายการจำนวนสิทธิ์ และวันลาที่ใช้ไป" title="" id="20" name="Picture"/>
            <a:graphic>
              <a:graphicData uri="http://schemas.openxmlformats.org/drawingml/2006/picture">
                <pic:pic>
                  <pic:nvPicPr>
                    <pic:cNvPr descr="images/admin/chapter16/30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5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16 – 30 รายการจำนวนสิทธิ์ และวันลาที่ใช้ไป</w:t>
      </w:r>
    </w:p>
    <w:p>
      <w:pPr>
        <w:pStyle w:val="BlockText"/>
      </w:pPr>
      <w:r>
        <w:t xml:space="preserve">หมายเลข 1 ช่องสำหรับคลิกเลือกปีงบประมาณ แสดงรายการจำนวนสิทธิ์ และวันลาที่ใช้ไป</w:t>
      </w:r>
      <w:r>
        <w:br/>
      </w:r>
      <w:r>
        <w:t xml:space="preserve">หมายเลข 2 ช่องสำหรับคลิกเลือกประเภทการลา แสดงรายการจำนวนสิทธิ์ และวันลาที่ใช้ไป</w:t>
      </w:r>
      <w:r>
        <w:br/>
      </w:r>
      <w:r>
        <w:t xml:space="preserve">หมายเลข 3 ไอคอนสำหรับคลิกเพื่อเพิ่มข้อมูลรายการจำนวนสิทธิ์ และวันลาที่ใช้ไป</w:t>
      </w:r>
      <w:r>
        <w:br/>
      </w:r>
      <w:r>
        <w:t xml:space="preserve">หมายเลข 4 ช่องสำหรับแสดงรายการจำนวนสิทธิ์ และวันลาที่ใช้ไป</w:t>
      </w:r>
      <w:r>
        <w:br/>
      </w:r>
      <w:r>
        <w:t xml:space="preserve">หมายเลข 5 ไอคอนสำหรับคลิกเพื่อแก้ไขข้อมูล และลบข้อมูลรายการจำนวนสิทธิ์ และวันลาที่ใช้ไป</w:t>
      </w:r>
      <w:r>
        <w:br/>
      </w:r>
      <w:r>
        <w:t xml:space="preserve">หมายเลข 6 ช่องสำหรับคลิกเพื่อกรอกข้อมูลค้นหารายการจำนวนสิทธิ์ และวันลาที่ใช้ไป</w:t>
      </w:r>
    </w:p>
    <w:p>
      <w:pPr>
        <w:pStyle w:val="Compact"/>
        <w:numPr>
          <w:ilvl w:val="0"/>
          <w:numId w:val="1001"/>
        </w:numPr>
      </w:pPr>
      <w:r>
        <w:t xml:space="preserve">การเพิ่มข้อมูลรายการจำนวนสิทธิ์ และวันลาที่ใช้ไป ให้ทากรใช้เมาส์คลิก</w:t>
      </w:r>
      <w:r>
        <w:t xml:space="preserve"> </w:t>
      </w:r>
      <w:r>
        <w:drawing>
          <wp:inline>
            <wp:extent cx="102310" cy="102310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plus-green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" cy="102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ระบจะทำการแสดงหน้า “บันทึกวันลาย้อนหลัง” ให้ทำการคลิกเลือกรายชื่อที่ต้องการบันทึก จากนั้นทำการกรอกข้อมูลให้ครบตามที่ระบบแนะนำ เมื่อทำการกรอกข้อมูลครบเสร็จสิ้น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save-blue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 (หลังจากบันทึกข้อมูลเสร็จสิ้น ข้อมูลจำนวนสิทธิ์การลาที่ได้ทำการเพิ่ม จะถูกอัปเดตในระบบบริการเจ้าของข้อมูลตามรายชื่อที่ได้ทำการเพิ่มทันที)</w:t>
      </w:r>
    </w:p>
    <w:p>
      <w:pPr>
        <w:pStyle w:val="CaptionedFigure"/>
      </w:pPr>
      <w:r>
        <w:drawing>
          <wp:inline>
            <wp:extent cx="5943600" cy="2417833"/>
            <wp:effectExtent b="0" l="0" r="0" t="0"/>
            <wp:docPr descr="รูปภาพที่ 16 – 31 บันทึกวันลาย้อนหลัง" title="" id="29" name="Picture"/>
            <a:graphic>
              <a:graphicData uri="http://schemas.openxmlformats.org/drawingml/2006/picture">
                <pic:pic>
                  <pic:nvPicPr>
                    <pic:cNvPr descr="images/admin/chapter16/3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16 – 31 บันทึกวันลาย้อนหลัง</w:t>
      </w:r>
    </w:p>
    <w:p>
      <w:pPr>
        <w:pStyle w:val="BlockText"/>
      </w:pPr>
      <w:r>
        <w:t xml:space="preserve">หมายเลข 1 ช่องสำหรับคลิกเลือกคำค้นหาจาก</w:t>
      </w:r>
      <w:r>
        <w:br/>
      </w:r>
      <w:r>
        <w:t xml:space="preserve">หมายเลข 2 ช่องสำหรับคลิกเพื่อกรอกข้อมูล (ต้องตรงกับค้นหาจาก)</w:t>
      </w:r>
      <w:r>
        <w:br/>
      </w:r>
      <w:r>
        <w:t xml:space="preserve">หมายเลข 3 ปุ่มสำหรับคลิกเพื่อยืนยันการค้นหา</w:t>
      </w:r>
      <w:r>
        <w:br/>
      </w:r>
      <w:r>
        <w:t xml:space="preserve">หมายเลข 4 ช่องสำหรัยแสดง และคลิกเลือกรายชื่อที่ต้องการเพิ่มข้อมูล</w:t>
      </w:r>
      <w:r>
        <w:br/>
      </w:r>
      <w:r>
        <w:t xml:space="preserve">หมายเลข 5 ช่องสำหรับแสดงข้อมูลปีงบประมาณที่ทำการเพิ่มข้อมูล</w:t>
      </w:r>
      <w:r>
        <w:br/>
      </w:r>
      <w:r>
        <w:t xml:space="preserve">หมายเลข 6 ช่องสำหรับคลิกเพื่อเลือกประเภทการลา</w:t>
      </w:r>
      <w:r>
        <w:br/>
      </w:r>
      <w:r>
        <w:t xml:space="preserve">หมายเลข 7 ช่องสำหรับคลิกเพื่อกรอกข้อมูลจำนวนสิทธิ์การลา</w:t>
      </w:r>
      <w:r>
        <w:br/>
      </w:r>
      <w:r>
        <w:t xml:space="preserve">หมายเลข 8 ช่องสำหรับคลิกเพื่อกรอกข้อมูลวันลาที่ใช้ไป</w:t>
      </w:r>
      <w:r>
        <w:br/>
      </w:r>
      <w:r>
        <w:t xml:space="preserve">หมายเลข 9 ปุ่มสำหรับคลิกเพื่อบันทึกข้อมูล</w:t>
      </w:r>
    </w:p>
    <w:bookmarkEnd w:id="31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2025-06-26T02:33:06Z</dcterms:created>
  <dcterms:modified xsi:type="dcterms:W3CDTF">2025-06-26T02:33:06Z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