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8.png" ContentType="image/png"/>
  <Override PartName="/word/media/rId109.png" ContentType="image/png"/>
  <Override PartName="/word/media/rId112.png" ContentType="image/png"/>
  <Override PartName="/word/media/rId115.png" ContentType="image/png"/>
  <Override PartName="/word/media/rId33.png" ContentType="image/png"/>
  <Override PartName="/word/media/rId48.png" ContentType="image/png"/>
  <Override PartName="/word/media/rId58.png" ContentType="image/png"/>
  <Override PartName="/word/media/rId61.png" ContentType="image/png"/>
  <Override PartName="/word/media/rId67.png" ContentType="image/png"/>
  <Override PartName="/word/media/rId75.png" ContentType="image/png"/>
  <Override PartName="/word/media/rId93.png" ContentType="image/png"/>
  <Override PartName="/word/media/rId99.png" ContentType="image/png"/>
  <Override PartName="/word/media/rId90.png" ContentType="image/png"/>
  <Override PartName="/word/media/rId39.png" ContentType="image/png"/>
  <Override PartName="/word/media/rId45.png" ContentType="image/png"/>
  <Override PartName="/word/media/rId64.png" ContentType="image/png"/>
  <Override PartName="/word/media/rId96.png" ContentType="image/png"/>
  <Override PartName="/word/media/rId70.png" ContentType="image/png"/>
  <Override PartName="/word/media/rId22.png" ContentType="image/png"/>
  <Override PartName="/word/media/rId103.png" ContentType="image/png"/>
  <Override PartName="/word/media/rId106.png" ContentType="image/png"/>
  <Override PartName="/word/media/rId25.png" ContentType="image/png"/>
  <Override PartName="/word/media/rId19.png" ContentType="image/png"/>
  <Override PartName="/word/media/rId42.png" ContentType="image/png"/>
  <Override PartName="/word/media/rId36.png" ContentType="image/png"/>
  <Override PartName="/word/media/rId51.png" ContentType="image/png"/>
  <Override PartName="/word/media/rId81.png" ContentType="image/png"/>
  <Override PartName="/word/media/rId78.png" ContentType="image/png"/>
  <Override PartName="/word/media/rId87.png" ContentType="image/png"/>
  <Override PartName="/word/media/rId8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9" w:name="ทนการศกษาฝกอบรม"/>
    <w:p>
      <w:pPr>
        <w:pStyle w:val="Heading1"/>
      </w:pPr>
      <w:r>
        <w:t xml:space="preserve">ทุนการศึกษา/ฝึกอบรม</w:t>
      </w:r>
    </w:p>
    <w:p>
      <w:pPr>
        <w:pStyle w:val="Compact"/>
        <w:numPr>
          <w:ilvl w:val="0"/>
          <w:numId w:val="1001"/>
        </w:numPr>
      </w:pPr>
      <w:r>
        <w:t xml:space="preserve">เมื่อทำการคลิกเมนู “ทุนการศึกษา/ฝึกอบรม” ระบบแสดง “รายการข้าราชการ ฯ ที่ได้รับทุนการศึกษา/ฝึกอบรม” เจ้าหน้าที่คลิก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plus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เพื่อเพิ่มข้อมูลข้าราชการ ฯ ที่ได้รับทุนการศึกษา/ฝึกอบรม หรือหากต้องการแสดงรายละเอียดข้อมูลรายการให้ทำการคลิก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eye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en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เพื่อแก้ไขข้อมูลรายการข้าราชการ ฯ ที่ได้รับทุนการศึกษา/ฝึกอบรม</w:t>
      </w:r>
    </w:p>
    <w:p>
      <w:pPr>
        <w:pStyle w:val="CaptionedFigure"/>
      </w:pPr>
      <w:r>
        <w:drawing>
          <wp:inline>
            <wp:extent cx="5943600" cy="2560558"/>
            <wp:effectExtent b="0" l="0" r="0" t="0"/>
            <wp:docPr descr="รูปภาพที่ 21 – 32 รายการข้าราชการ ฯ ที่ได้รับทุนการศึกษา/ฝึกอบรม" title="" id="29" name="Picture"/>
            <a:graphic>
              <a:graphicData uri="http://schemas.openxmlformats.org/drawingml/2006/picture">
                <pic:pic>
                  <pic:nvPicPr>
                    <pic:cNvPr descr="images/admin/chapter21-4/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32 รายการข้าราชการ ฯ ที่ได้รับทุนการศึกษา/ฝึกอบรม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เพื่อค้นหารายการทุนการศึกษา/ฝึกอบรมตามปีงบประมาณที่ทำการคลิกเลือก</w:t>
      </w:r>
      <w:r>
        <w:br/>
      </w:r>
      <w:r>
        <w:t xml:space="preserve">หมายเลข 2 ช่องสำหรับคลิกเลือกประเภททุนเพื่อแสดงรายการทุนการศึกษา/ฝึกอบรมตามประเภททุนที่ทำการคลิกเลือก</w:t>
      </w:r>
      <w:r>
        <w:br/>
      </w:r>
      <w:r>
        <w:t xml:space="preserve">หมายเลข 3 ไอคอนสำหรับคลิกเพื่อเพิ่มรายการข้าราชการกรุงเทพมหานครสามัญที่ได้รับทุนการศึกษา/ฝึกอบรม</w:t>
      </w:r>
      <w:r>
        <w:br/>
      </w:r>
      <w:r>
        <w:t xml:space="preserve">หมายเลข 4 ช่องสำหรับแสดงรายการข้าราชการกรุงเทพมหานครสามัญที่ได้รับทุนการศึกษา/ฝึกอบรม</w:t>
      </w:r>
      <w:r>
        <w:br/>
      </w:r>
      <w:r>
        <w:t xml:space="preserve">หมายเลข 5 ไอคอนสำหรับคลิกเพื่อแสดงรายละเอียดข้อมูลและไอคอนสำหรับคลิกเพื่อแก้ไขข้อมูลรายการข้าราชการ ฯ ที่ได้รับทุนการศึกษา/ฝึกอบรม</w:t>
      </w:r>
      <w:r>
        <w:br/>
      </w:r>
      <w:r>
        <w:t xml:space="preserve">หมายเลข 6 ช่องสำหรับคลิกเพื่อกรอกข้อมูลค้นหารายการข้าราชการกรุงเทพมหานครสามัญที่ได้รับทุนการศึกษา/ฝึกอบรม</w:t>
      </w:r>
    </w:p>
    <w:p>
      <w:pPr>
        <w:pStyle w:val="Compact"/>
        <w:numPr>
          <w:ilvl w:val="0"/>
          <w:numId w:val="1002"/>
        </w:numPr>
      </w:pPr>
      <w:r>
        <w:t xml:space="preserve">การเพิ่มข้อมูลรายการข้าราชการกรุงเทพมหานครสามัญที่ได้รับทุนการศึกษา/ฝึกอบรม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lus-green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“เพิ่มข้าราชการ ฯ ผู้ที่ได้รับทุนการศึกษา/ฝึกอบรม”</w:t>
      </w:r>
    </w:p>
    <w:p>
      <w:pPr>
        <w:pStyle w:val="CaptionedFigure"/>
      </w:pPr>
      <w:r>
        <w:drawing>
          <wp:inline>
            <wp:extent cx="5943600" cy="1559484"/>
            <wp:effectExtent b="0" l="0" r="0" t="0"/>
            <wp:docPr descr="รูปภาพที่ 21 – 33 เพิ่มข้าราชการ ฯ ที่ได้รับทุนการศึกษา/ฝึกอบรม" title="" id="34" name="Picture"/>
            <a:graphic>
              <a:graphicData uri="http://schemas.openxmlformats.org/drawingml/2006/picture">
                <pic:pic>
                  <pic:nvPicPr>
                    <pic:cNvPr descr="images/admin/chapter21-4/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9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33 เพิ่มข้าราชการ ฯ ที่ได้รับทุนการศึกษา/ฝึกอบรม</w:t>
      </w:r>
    </w:p>
    <w:p>
      <w:pPr>
        <w:pStyle w:val="BlockText"/>
      </w:pPr>
      <w:r>
        <w:t xml:space="preserve">หมายเลข 1 ปุ่มสำหรับคลิกเพื่อเพิ่มรายชื่อข้าราชการ ฯ ผู้ที่ได้รับทุนการศึกษา/ฝึกอบรม</w:t>
      </w:r>
      <w:r>
        <w:br/>
      </w:r>
      <w:r>
        <w:t xml:space="preserve">หมายเลข 2 ไอคอนสำหรับคลิกเพื่อย้อนกลับไปยังหน้ารายการหรือยกเลิกการเพิ่มข้อมูลข้าราชการ ฯ ที่ได้รับทุนการศึกษา</w:t>
      </w:r>
    </w:p>
    <w:p>
      <w:pPr>
        <w:pStyle w:val="Compact"/>
        <w:numPr>
          <w:ilvl w:val="0"/>
          <w:numId w:val="1003"/>
        </w:numPr>
      </w:pPr>
      <w:r>
        <w:t xml:space="preserve">จากนั้นทำการคลิก</w:t>
      </w:r>
      <w:r>
        <w:t xml:space="preserve"> </w:t>
      </w:r>
      <w:r>
        <w:drawing>
          <wp:inline>
            <wp:extent cx="1222408" cy="308008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select-government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408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เพื่อเลือกรายชื่อข้าราชการกรุงเทพมหานครสามัญ ระบบแสดงหน้าต่าง “เลือกข้าราชการ ฯ” ให้ทำการกรอกข้อมูลเพื่อค้นหารายชื่อข้าราชการกรุงเทพมหานครสามัญผู้ที่ได้รับทุน แล้วทำการคลิก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check-box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ave-blue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ระบบทำการแสดงข้อมูลข้าราชการแบบย่อ หรือหากต้องการปิดหน้าต่างหรือยกเลิกการคลิกเลือกรายชื่อ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close-popup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ระบบทำการปิดหน้าต่างเลือกรายชื่อข้าราชการกรุงเทพมหานครสามัญทันที หลังจากที่ได้ทำการบันทึกการเลือกรายชื่อเสร็จสิ้นให้ทำการกรอกข้อมูลทุนการศึกษา/ฝึกอบรมที่ได้รับให้ครบตามที่ระบบแนะนำ หากกรอกข้อมูลทุนการศึกษา/ฝึกอบรมเสร็จสิ้น ให้ทำการบันทึกข้อมูลการได้รับทุน ระบบบันทึกรายชื่อข้าราชการกรุงเทพมหานครสามัญ ที่ได้รับทุนการศึกษา/ฝึกอบรม โดยรายละเอียดทุนการศึกษาที่ได้รับจะปรากฏรายละเอียดในรายการทุนการศึกษา/ฝึกอบรมในระบบบริการเจ้าของข้อมูลด้วยเช่นกัน</w:t>
      </w:r>
    </w:p>
    <w:p>
      <w:pPr>
        <w:pStyle w:val="CaptionedFigure"/>
      </w:pPr>
      <w:r>
        <w:drawing>
          <wp:inline>
            <wp:extent cx="5943600" cy="2099128"/>
            <wp:effectExtent b="0" l="0" r="0" t="0"/>
            <wp:docPr descr="รูปภาพที่ 21 – 34 รายการเรื่องร้องเรียน" title="" id="49" name="Picture"/>
            <a:graphic>
              <a:graphicData uri="http://schemas.openxmlformats.org/drawingml/2006/picture">
                <pic:pic>
                  <pic:nvPicPr>
                    <pic:cNvPr descr="images/admin/chapter21-4/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9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34 รายการเรื่องร้องเรียน</w:t>
      </w:r>
    </w:p>
    <w:p>
      <w:pPr>
        <w:pStyle w:val="BlockText"/>
      </w:pPr>
      <w:r>
        <w:t xml:space="preserve">หมายเลข 1 ช่องสำหรับคลิกเพื่อเลือกค้นหาข้อมูลรายชื่อข้าราชการกรุงเทพมหานครสามัญจากอะไร</w:t>
      </w:r>
      <w:r>
        <w:br/>
      </w:r>
      <w:r>
        <w:t xml:space="preserve">หมายเลข 2 ช่องสำหรับคลิกเพื่อกรอกข้อมูลค้นหารายชื่อข้าราชการกรุงเทพมหานครสามัญ</w:t>
      </w:r>
      <w:r>
        <w:br/>
      </w:r>
      <w:r>
        <w:t xml:space="preserve">หมายเลข 3 ปุ่มสำหรับคลิกเพื่อยืนยันการค้นหาข้อมูลที่กรอก</w:t>
      </w:r>
      <w:r>
        <w:br/>
      </w:r>
      <w:r>
        <w:t xml:space="preserve">หมายเลข 4 ช่องสำหรับแสดงรายชื่อข้าราชการกรุงเทพมหานครสามัญที่ได้ทำการกรอกข้อมูลค้นหา</w:t>
      </w:r>
      <w:r>
        <w:br/>
      </w:r>
      <w:r>
        <w:t xml:space="preserve">หมายเลข 5 ช่อง Check Box สำหรับคลิกเพื่อเลือกรายชื่อข้าราชการกรุงเทพมหานครสามัญโดยสามารถเลือกได้เพียง 1 รายชื่อต่อรายการทุนการศึกษา/ฝึกอบรม</w:t>
      </w:r>
      <w:r>
        <w:br/>
      </w:r>
      <w:r>
        <w:t xml:space="preserve">หมายเลข 6 ปุ่มสำหรับคลิกบันทึกข้อมูลรายชื่อข้าราชการกรุงเทพมหานครสามัญที่ทำการคลิกเลือก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รายชื่อข้าราชการกรุงเทพมหานครสามัญผู้ที่ได้รับทุน</w:t>
      </w:r>
    </w:p>
    <w:p>
      <w:pPr>
        <w:pStyle w:val="Compact"/>
        <w:numPr>
          <w:ilvl w:val="0"/>
          <w:numId w:val="1004"/>
        </w:numPr>
      </w:pPr>
      <w:r>
        <w:t xml:space="preserve">ในส่วนของข้อมูลผู้ค้ำประกัน จะเพิ่มต่อเมื่อรายการทุนการศึกษา/ฝึกอบรมที่มีระยะเวลามากกว่า 90 วัน ต้องทำการเพิ่มรายชื่อข้าราชการกรุงเทพมหานครสามัญ ผู้ที่สามารถเป็นผู้ค้ำประกันให้กับผู้ที่ได้รับทุนได้ หากต้องการเพิ่มข้อมูลผู้ค้ำประกัน ให้ทำการใช้เมาส์คลิก</w:t>
      </w:r>
      <w:r>
        <w:t xml:space="preserve"> </w:t>
      </w:r>
      <w:r>
        <w:drawing>
          <wp:inline>
            <wp:extent cx="1414913" cy="327258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select-guarantor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91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“ข้อมูลผู้ค้ำประกัน” จากนั้นทำการกรอกรายชื่อข้าราชการกรุงเทพมหานครสามัญ ผู้ค้ำประกัน จากนั้นทำการคลิกเลือกรายชื่อ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ave-blue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ระบบทำการแสดงข้อมูลรายชื่อข้าราชการกรุงเทพมหานครสามัญ ผู้ค้ำประกันในหน้ารายละเอียดทุนการศึกษา/ฝึกอบรม หรือหากต้องการปิดหน้าต่างหรือยกเลิกการคลิกเลือกรายชื่อข้าราชการผู้ค้ำประกัน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close-popup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ระบบทำการปิดหน้าต่างเลือกรายชื่อข้าราชการกรุงเทพมหานครสามัญผู้ค้ำประกันทันที</w:t>
      </w:r>
    </w:p>
    <w:p>
      <w:pPr>
        <w:pStyle w:val="CaptionedFigure"/>
      </w:pPr>
      <w:r>
        <w:drawing>
          <wp:inline>
            <wp:extent cx="5943600" cy="1947862"/>
            <wp:effectExtent b="0" l="0" r="0" t="0"/>
            <wp:docPr descr="รูปภาพที่ 21 – 35 เพิ่มรายชื่อข้าราชการ ฯ ผู้ค้ำประกัน" title="" id="59" name="Picture"/>
            <a:graphic>
              <a:graphicData uri="http://schemas.openxmlformats.org/drawingml/2006/picture">
                <pic:pic>
                  <pic:nvPicPr>
                    <pic:cNvPr descr="images/admin/chapter21-4/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7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35 เพิ่มรายชื่อข้าราชการ ฯ ผู้ค้ำประกัน</w:t>
      </w:r>
    </w:p>
    <w:p>
      <w:pPr>
        <w:pStyle w:val="BlockText"/>
      </w:pPr>
      <w:r>
        <w:t xml:space="preserve">หมายเลข 1 ช่องสำหรับคลิกเพื่อเลือกค้นหาข้อมูลรายชื่อข้าราชการกรุงเทพมหานครสามัญผู้ค้ำประกันจากอะไร</w:t>
      </w:r>
      <w:r>
        <w:br/>
      </w:r>
      <w:r>
        <w:t xml:space="preserve">หมายเลข 2 ช่องสำหรับคลิกเพื่อกรอกข้อมูลค้นหารายชื่อข้าราชการกรุงเทพมหานครสามัญผู้ค้ำประกัน</w:t>
      </w:r>
      <w:r>
        <w:br/>
      </w:r>
      <w:r>
        <w:t xml:space="preserve">หมายเลข 3 ปุ่มสำหรับคลิกเพื่อยืนยันการค้นหาข้อมูลที่กรอก</w:t>
      </w:r>
      <w:r>
        <w:br/>
      </w:r>
      <w:r>
        <w:t xml:space="preserve">หมายเลข 4 ช่องสำหรับแสดงรายชื่อข้าราชการกรุงเทพมหานครสามัญผู้ค้ำประกันที่ได้ทำการกรอกข้อมูลค้นหา</w:t>
      </w:r>
      <w:r>
        <w:br/>
      </w:r>
      <w:r>
        <w:t xml:space="preserve">หมายเลข 5 ช่อง Check Box สำหรับคลิกเพื่อเลือกรายชื่อข้าราชการกรุงเทพมหานครสามัญผู้ค้ำประกันโดยสามารถเลือกได้เพียง 1 รายชื่อต่อรายการทุนการศึกษา/ฝึกอบรม</w:t>
      </w:r>
      <w:r>
        <w:br/>
      </w:r>
      <w:r>
        <w:t xml:space="preserve">หมายเลข 6 ปุ่มสำหรับคลิกบันทึกข้อมูลรายชื่อข้าราชการกรุงเทพมหานครสามัญผู้ค้ำประกันที่ทำการคลิกเลือก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รายชื่อข้าราชการกรุงเทพมหานครสามัญผู้ค้ำประกัน</w:t>
      </w:r>
    </w:p>
    <w:p>
      <w:pPr>
        <w:pStyle w:val="CaptionedFigure"/>
      </w:pPr>
      <w:r>
        <w:drawing>
          <wp:inline>
            <wp:extent cx="5943600" cy="6982805"/>
            <wp:effectExtent b="0" l="0" r="0" t="0"/>
            <wp:docPr descr="รูปภาพที่ 21 – 36 เพิ่มข้อมูลรายละเอียดทุน" title="" id="62" name="Picture"/>
            <a:graphic>
              <a:graphicData uri="http://schemas.openxmlformats.org/drawingml/2006/picture">
                <pic:pic>
                  <pic:nvPicPr>
                    <pic:cNvPr descr="images/admin/chapter21-4/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82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36 เพิ่มข้อมูลรายละเอียดทุน</w:t>
      </w:r>
    </w:p>
    <w:p>
      <w:pPr>
        <w:pStyle w:val="BlockText"/>
      </w:pPr>
      <w:r>
        <w:t xml:space="preserve">หมายเลข 1 ปุ่มสำหรับคลิกเพื่อเพิ่มรายชื่อข้าราชการกรุงเทพมหานครสามัญผู้ที่ได้รับทุนการศึกษา/ฝึกอบรม</w:t>
      </w:r>
      <w:r>
        <w:br/>
      </w:r>
      <w:r>
        <w:t xml:space="preserve">หมายเลข 2 ช่องสำหรับแสดงข้อมูลตำแหน่งของข้าราชการกรุงเทพมหานครสามัญผู้ที่ได้รับทุนการศึกษา/ฝึกอบรม</w:t>
      </w:r>
      <w:r>
        <w:br/>
      </w:r>
      <w:r>
        <w:t xml:space="preserve">หมายเลข 3 ช่องสำหรับคลิกเลือกประเภททุน</w:t>
      </w:r>
      <w:r>
        <w:br/>
      </w:r>
      <w:r>
        <w:t xml:space="preserve">หมายเลข 4 ช่องสำหรับคลิกเพื่อเลือกประเภททุน (การใช้ทุน)</w:t>
      </w:r>
      <w:r>
        <w:br/>
      </w:r>
      <w:r>
        <w:t xml:space="preserve">หมายเลข 5 ช่องสำหรับคลิกเลือกในแผนฯ หรือนอกแผนฯ</w:t>
      </w:r>
      <w:r>
        <w:br/>
      </w:r>
      <w:r>
        <w:t xml:space="preserve">หมายเลข 6 ช่องสำหรับคลิกเลือกปีงบประมาณที่ได้รับทุน</w:t>
      </w:r>
      <w:r>
        <w:br/>
      </w:r>
      <w:r>
        <w:t xml:space="preserve">หมายเลข 7 ช่องสำหรับคลิกเพื่อเลือกแหล่งงบประมาณ</w:t>
      </w:r>
      <w:r>
        <w:br/>
      </w:r>
      <w:r>
        <w:t xml:space="preserve">หมายเลข 8 ช่องสำหรับคลิกเพื่อกรอกข้อมูลงบประมาณที่ได้รับอนุมัติตลอดหลักสูตร</w:t>
      </w:r>
      <w:r>
        <w:br/>
      </w:r>
      <w:r>
        <w:t xml:space="preserve">หมายเลข 9 ช่องสำหรับคลิกเพื่อกรอกข้อมูลเลขที่หนังสืออนุมัติ</w:t>
      </w:r>
      <w:r>
        <w:br/>
      </w:r>
      <w:r>
        <w:t xml:space="preserve">หมายเลข 10 ช่องสำหรับคลิกเพื่อเลือกวันที่ลงวันที่บันทึกข้อมูล</w:t>
      </w:r>
      <w:r>
        <w:br/>
      </w:r>
      <w:r>
        <w:t xml:space="preserve">หมายเลข 11 ช่องสำหรับคลิกเพื่อเลือกวันที่หนังสืออนุมัติเมื่อวันที่</w:t>
      </w:r>
      <w:r>
        <w:br/>
      </w:r>
      <w:r>
        <w:t xml:space="preserve">หมายเลข 12 ช่องสำหรับคลิกเพื่อเลือกใช้เวลาราชการหรือไม่</w:t>
      </w:r>
      <w:r>
        <w:br/>
      </w:r>
      <w:r>
        <w:t xml:space="preserve">หมายเลข 13 ช่องสำหรับคลิกเพื่อเลือกหากไม่ใช้งบประมาณ</w:t>
      </w:r>
      <w:r>
        <w:br/>
      </w:r>
      <w:r>
        <w:t xml:space="preserve">หมายเลข 14 ช่องสำหรับคลิกเพื่อกรอกข้อมูลเลขที่สัญญา</w:t>
      </w:r>
      <w:r>
        <w:br/>
      </w:r>
      <w:r>
        <w:t xml:space="preserve">หมายเลข 15 ช่องสำหรับคลิกเพื่อเลือกวันที่ลงเลขที่สัญญา</w:t>
      </w:r>
      <w:r>
        <w:br/>
      </w:r>
      <w:r>
        <w:t xml:space="preserve">หมายเลข 16 ช่องสำหรับคลิกเพื่อกรอกข้อมูลเลขที่หนังสือรายงานตัวกลับ</w:t>
      </w:r>
      <w:r>
        <w:br/>
      </w:r>
      <w:r>
        <w:t xml:space="preserve">หมายเลข 17 ช่องสำหรับคลิกเพื่อเลือกวันที่บันทึกหนังสือรายงานตัวกลับ</w:t>
      </w:r>
      <w:r>
        <w:br/>
      </w:r>
      <w:r>
        <w:t xml:space="preserve">หมายเลข 18 ช่องสำหรับคลิกเพื่อเลือกวันที่รายงานตัวกลับเมื่อวันที่</w:t>
      </w:r>
      <w:r>
        <w:br/>
      </w:r>
      <w:r>
        <w:t xml:space="preserve">หมายเลข 19 ช่องสำหรับคลิกเพื่อกรอกข้อมูลหลักสูตรการฝึกอบรม</w:t>
      </w:r>
      <w:r>
        <w:br/>
      </w:r>
      <w:r>
        <w:t xml:space="preserve">หมายเลข 20 ช่องสำหรับคลิกเพื่อกรอกข้อมูลสาขา</w:t>
      </w:r>
      <w:r>
        <w:br/>
      </w:r>
      <w:r>
        <w:t xml:space="preserve">หมายเลข 21 ช่องสำหรับคลิกเพื่อกรอกข้อมูลสถาบันการศึกษา/หน่วยงานผู้จัดการฝึกอบรม</w:t>
      </w:r>
      <w:r>
        <w:br/>
      </w:r>
      <w:r>
        <w:t xml:space="preserve">หมายเลข 22 ช่องสำหรับคลิกเพื่อเลือกวันที่เริ่มต้นการฝึกอบรม</w:t>
      </w:r>
      <w:r>
        <w:br/>
      </w:r>
      <w:r>
        <w:t xml:space="preserve">หมายเลข 23 ช่องสำหรับคลิกเพื่อเลือกวันที่สิ้นสุดการฝึกอบรม</w:t>
      </w:r>
      <w:r>
        <w:br/>
      </w:r>
      <w:r>
        <w:t xml:space="preserve">หมายเลข 24 ช่องสำหรับแสดงข้อมูลรวมระยะเวลาในการฝึกอบรม (ระบบทำการแสดงข้อมูลให้อัตโนมัติ จากการคลิกเลือกวันที่เริ่มต้น - สิ้นสุดการฝึกอบรม)</w:t>
      </w:r>
      <w:r>
        <w:br/>
      </w:r>
      <w:r>
        <w:t xml:space="preserve">หมายเลข 25 ช่องสำหรับคลิกเพื่อกรอกข้อมูลสถานที่ไปดูงานในประเทศ</w:t>
      </w:r>
      <w:r>
        <w:br/>
      </w:r>
      <w:r>
        <w:t xml:space="preserve">หมายเลข 26 ช่องสำหรับคลิกเพื่อกรอกข้อมูลหัวข้อการไปดูงานในประเทศ</w:t>
      </w:r>
      <w:r>
        <w:br/>
      </w:r>
      <w:r>
        <w:t xml:space="preserve">หมายเลข 27 ช่องสำหรับคลิกเพื่อเลือกวันที่เริ่มต้นการดูงานในประเทศ</w:t>
      </w:r>
      <w:r>
        <w:br/>
      </w:r>
      <w:r>
        <w:t xml:space="preserve">หมายเลข 28 ช่องสำหรับคลิกเพื่อเลือกวันที่สิ้นสุดการดูงานในประเทศ</w:t>
      </w:r>
      <w:r>
        <w:br/>
      </w:r>
      <w:r>
        <w:t xml:space="preserve">หมายเลข 29 ช่องสำหรับคลิกเพื่อกรอกข้อมูลประเทศที่เดินทางไปดูงาน</w:t>
      </w:r>
      <w:r>
        <w:br/>
      </w:r>
      <w:r>
        <w:t xml:space="preserve">หมายเลข 30 ช่องสำหรับคลิกเพื่อกรอกข้อมูลหัวข้อการไปดูงานต่างประเทศ</w:t>
      </w:r>
      <w:r>
        <w:br/>
      </w:r>
      <w:r>
        <w:t xml:space="preserve">หมายเลข 31 ช่องสำหรับคลิกเพื่อเลือกวันที่เริ่มต้นการดูงานต่างประเทศ</w:t>
      </w:r>
      <w:r>
        <w:br/>
      </w:r>
      <w:r>
        <w:t xml:space="preserve">หมายเลข 32 ช่องสำหรับคลิกเพื่อเลือกวันที่สิ้นสุดการดูงานต่างประเทศ</w:t>
      </w:r>
      <w:r>
        <w:br/>
      </w:r>
      <w:r>
        <w:t xml:space="preserve">หมายเลข 33 ช่องสำหรับคลิกเพื่อกรอกข้อมูลการเปลี่ยนแปลงรายละเอียด</w:t>
      </w:r>
      <w:r>
        <w:br/>
      </w:r>
      <w:r>
        <w:t xml:space="preserve">หมายเลข 34 ไอคอนสำหรับคลิกเพื่อเพิ่มข้อมูลผู้ค้ำประกัน</w:t>
      </w:r>
      <w:r>
        <w:br/>
      </w:r>
      <w:r>
        <w:t xml:space="preserve">หมายเลข 35 ช่องสำหรับแสดงข้อมูลผู้ค้ำประกัน</w:t>
      </w:r>
      <w:r>
        <w:br/>
      </w:r>
      <w:r>
        <w:t xml:space="preserve">หมายเลข 36 ปุ่มสำหรับคลิกบันทึกข้อมูล</w:t>
      </w:r>
      <w:r>
        <w:br/>
      </w:r>
      <w:r>
        <w:t xml:space="preserve">หมายเลข 37 ไอคอนสำหรับคลิกเพื่อบันทึกข้อมูลรายงานตัวกลับเข้ารับราชการ</w:t>
      </w:r>
      <w:r>
        <w:br/>
      </w:r>
      <w:r>
        <w:t xml:space="preserve">หมายเลข 38 ปุ่มสำหรับคลิกเพื่อบันทึกข้อมูลการเรียนจบ หรือเรียนไม่จบ</w:t>
      </w:r>
    </w:p>
    <w:bookmarkStart w:id="102" w:name="การรายงานตวกลบเขารบราชการ"/>
    <w:p>
      <w:pPr>
        <w:pStyle w:val="Heading2"/>
      </w:pPr>
      <w:r>
        <w:t xml:space="preserve">การรายงานตัวกลับเข้ารับราชการ</w:t>
      </w:r>
    </w:p>
    <w:p>
      <w:pPr>
        <w:pStyle w:val="Compact"/>
        <w:numPr>
          <w:ilvl w:val="0"/>
          <w:numId w:val="1005"/>
        </w:numPr>
      </w:pPr>
      <w:r>
        <w:t xml:space="preserve">เมื่อหากต้องการรายงานตัวกลับเข้ารับราชการของข้าราชการกรุงเทพมหานครสามัญ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dot-grey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เพื่อจัดการข้อมูลก่อนการรายงานตัวกลับเข้ารับราชการ</w:t>
      </w:r>
    </w:p>
    <w:p>
      <w:pPr>
        <w:pStyle w:val="CaptionedFigure"/>
      </w:pPr>
      <w:r>
        <w:drawing>
          <wp:inline>
            <wp:extent cx="5779008" cy="2642616"/>
            <wp:effectExtent b="0" l="0" r="0" t="0"/>
            <wp:docPr descr="รูปภาพที่ 21 – 37 รายงานตัวกลับเข้ารับราชการ" title="" id="68" name="Picture"/>
            <a:graphic>
              <a:graphicData uri="http://schemas.openxmlformats.org/drawingml/2006/picture">
                <pic:pic>
                  <pic:nvPicPr>
                    <pic:cNvPr descr="images/admin/chapter21-4/6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08" cy="2642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37 รายงานตัวกลับเข้ารับราชการ</w:t>
      </w:r>
    </w:p>
    <w:p>
      <w:pPr>
        <w:pStyle w:val="BlockText"/>
      </w:pPr>
      <w:r>
        <w:t xml:space="preserve">หมายเลข 1 ไอคอนสำหรับคลิกเพื่อแสดงเมนูย่อยจัดการข้อมูลรายงานตัวกลับเข้ารับราชการ</w:t>
      </w:r>
      <w:r>
        <w:br/>
      </w:r>
      <w:r>
        <w:t xml:space="preserve">หมายเลข 2 ช่องสำหรับแสดงเมนูย่อยจัดการข้อมูลรายงานตัวกลับเข้ารับราชการ (เมนูย่อย “อัปโหลดเอกสารหลักฐาน จะหายไปต่อเมื่อได้ทำการอัปโหลดไฟล์รายงานตัวกลับเข้ารับราชการเสร็จสิ้นเรียบร้อย)”</w:t>
      </w:r>
    </w:p>
    <w:p>
      <w:pPr>
        <w:pStyle w:val="Compact"/>
        <w:numPr>
          <w:ilvl w:val="0"/>
          <w:numId w:val="1006"/>
        </w:numPr>
      </w:pPr>
      <w:r>
        <w:t xml:space="preserve">ขั้นตอนแรก ให้ทำการคลิกเลือกเมนู</w:t>
      </w:r>
      <w:r>
        <w:t xml:space="preserve"> </w:t>
      </w:r>
      <w:r>
        <w:drawing>
          <wp:inline>
            <wp:extent cx="2098307" cy="308008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edit-government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307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“รายงานตัวกลับเข้ารับราชการ” ให้ทำการกรอกข้อมูลให้ครบตามที่ระบบแนะนำ หากทำการกรอกข้อมูลคครบเสร็จสิ้น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save-blue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517572" cy="3278331"/>
            <wp:effectExtent b="0" l="0" r="0" t="0"/>
            <wp:docPr descr="รูปภาพที่ 21 – 38 กรอกข้อมูลรายงานตัวกลับเข้ารับราชการ" title="" id="76" name="Picture"/>
            <a:graphic>
              <a:graphicData uri="http://schemas.openxmlformats.org/drawingml/2006/picture">
                <pic:pic>
                  <pic:nvPicPr>
                    <pic:cNvPr descr="images/admin/chapter21-4/7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72" cy="3278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38 กรอกข้อมูลรายงานตัวกลับเข้ารับราชการ</w:t>
      </w:r>
    </w:p>
    <w:p>
      <w:pPr>
        <w:pStyle w:val="BlockText"/>
      </w:pPr>
      <w:r>
        <w:t xml:space="preserve">หมายเลข 1 ช่องสำหรับคลิกเพื่อกรอกข้อมูลเลขที่หนังสือรายงานตวกลับเข้าปฏิบัติราชการ</w:t>
      </w:r>
      <w:r>
        <w:br/>
      </w:r>
      <w:r>
        <w:t xml:space="preserve">หมายเลข 2 ช่องสำหรับคลิกเลือกวันที่หนังสือรายงานตัวกลับเข้าปฏิบัติราชการลงวันที่</w:t>
      </w:r>
      <w:r>
        <w:br/>
      </w:r>
      <w:r>
        <w:t xml:space="preserve">หมายเลข 3 ช่องสำหรับคลิกเลือกวันที่กลับเข้าปฏิบัติราชการ</w:t>
      </w:r>
      <w:r>
        <w:br/>
      </w:r>
      <w:r>
        <w:t xml:space="preserve">หมายเลข 4 ช่องสำหรับคลิกเลือกวันที่สิ้นสุดภาระผูกพัน</w:t>
      </w:r>
      <w:r>
        <w:br/>
      </w:r>
      <w:r>
        <w:t xml:space="preserve">หมายเลข 5 ช่องสำหรับคลิกเลือกสำเร็จการศึกษาหรือไม่</w:t>
      </w:r>
      <w:r>
        <w:br/>
      </w:r>
      <w:r>
        <w:t xml:space="preserve">หมายเลข 6 ช่องสำหรับคลิกเลือกวันที่สำเร็จการศึกษา</w:t>
      </w:r>
      <w:r>
        <w:br/>
      </w:r>
      <w:r>
        <w:t xml:space="preserve">หมายเลข 7 ปุ่มสำหรับคลิกเพื่อบันทึกข้อมูล</w:t>
      </w:r>
    </w:p>
    <w:p>
      <w:pPr>
        <w:numPr>
          <w:ilvl w:val="0"/>
          <w:numId w:val="1007"/>
        </w:numPr>
      </w:pPr>
      <w:r>
        <w:t xml:space="preserve">ขั้นตอนที่สอง หากทำการกรอกข้อมูลรายงานตัวกลับเข้ารับราชการเสร็จสิ้น ให้ทำการใช้เมาส์คลิก</w:t>
      </w:r>
      <w:r>
        <w:t xml:space="preserve"> </w:t>
      </w:r>
      <w:r>
        <w:drawing>
          <wp:inline>
            <wp:extent cx="1270534" cy="221381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template-pdf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534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เมื่อไม่ได้แก้ไขข้อมูลรายละเอียดเพิ่มเติม แต่หากต้องการแก้ไขข้อมูลรายละเอียดเพิ่มเติม ให้ทำการคลิก</w:t>
      </w:r>
      <w:r>
        <w:drawing>
          <wp:inline>
            <wp:extent cx="1337911" cy="221381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template-doc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11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หลังจากนั้น ระบบจะทำการดาวน์โหลดเอกสารให้ทันที เพื่อให้เจ้าหน้าที่ผู้รับผิดชอบระบบ ทำการตรวจสอบ และแก้ไขข้อมูลให้ถูกต้อง</w:t>
      </w:r>
    </w:p>
    <w:p>
      <w:pPr>
        <w:numPr>
          <w:ilvl w:val="0"/>
          <w:numId w:val="1007"/>
        </w:numPr>
      </w:pPr>
      <w:r>
        <w:t xml:space="preserve">ขั้นตอนที่สาม เมื่อจัดการข้อมูลรายละเอียดเอกสารฟอร์มต้นแบบการกลับเข้ารับราชการเสร็จสิ้น ให้ทำการคลิกเมนู</w:t>
      </w:r>
      <w:r>
        <w:t xml:space="preserve"> </w:t>
      </w:r>
      <w:r>
        <w:drawing>
          <wp:inline>
            <wp:extent cx="1155031" cy="231006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upload-template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“อัปโหลดไฟล์เอกสารหลักฐาน” จากนั้นให้คลิก</w:t>
      </w:r>
      <w:r>
        <w:t xml:space="preserve"> </w:t>
      </w:r>
      <w:r>
        <w:drawing>
          <wp:inline>
            <wp:extent cx="1078029" cy="231006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upload-doc2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และเลือกแบบฟอร์มเอกสารรายงานตัวกลับเข้ารับราชการ ที่ได้ทำการตรวจสอบ และแก้ไขข้อมูลเสร็จสิ้น ในรูปแบบไฟล์ .pdf เพื่อนำกลับมาอัปโหลดเข้าสู่ระบบ หากเลือกไฟล์แบบฟอร์มกลับเข้ารับราชการเสร็จสิ้น ให้ทำการคลิก</w:t>
      </w:r>
      <w:r>
        <w:t xml:space="preserve"> </w:t>
      </w:r>
      <w:r>
        <w:drawing>
          <wp:inline>
            <wp:extent cx="577515" cy="231006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btn-upload-fil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และยืนยันการอัปโหลดไฟล์</w:t>
      </w:r>
    </w:p>
    <w:p>
      <w:pPr>
        <w:pStyle w:val="CaptionedFigure"/>
      </w:pPr>
      <w:r>
        <w:drawing>
          <wp:inline>
            <wp:extent cx="3657600" cy="1612900"/>
            <wp:effectExtent b="0" l="0" r="0" t="0"/>
            <wp:docPr descr="รูปภาพที่ 21 – 39 อัปโหลดฟอร์มรายงานตัวกลับเข้ารับราชการ" title="" id="94" name="Picture"/>
            <a:graphic>
              <a:graphicData uri="http://schemas.openxmlformats.org/drawingml/2006/picture">
                <pic:pic>
                  <pic:nvPicPr>
                    <pic:cNvPr descr="images/admin/chapter21-4/8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39 อัปโหลดฟอร์มรายงานตัวกลับเข้ารับราชการ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ช่องสำหรับคลิกเพื่อเลือกไฟล์เอกสารที่ต้องการอัปโหลด</w:t>
      </w:r>
      <w:r>
        <w:br/>
      </w:r>
      <w:r>
        <w:t xml:space="preserve">หมายเลข 2 ปุ่มสำหรับคลิกเพื่ออัปโหลดไฟล์</w:t>
      </w:r>
    </w:p>
    <w:p>
      <w:pPr>
        <w:pStyle w:val="Compact"/>
        <w:numPr>
          <w:ilvl w:val="0"/>
          <w:numId w:val="1008"/>
        </w:numPr>
      </w:pPr>
      <w:r>
        <w:t xml:space="preserve">หากทำการอัปโหลดฟอร์มการกลับเข้ารับราชการเสร็จสิ้น ระบบจะทำการแสดง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download-blue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เอกสารหลักฐานรายงานตัวกลับเข้ารับราชการของข้าราชการกรุงเทพมหานครสามัญเพื่อให้เจ้าหน้าที่ผู้ดูแลระบบสามารถทำการคลิก เพื่อดาวน์โหลดแบบฟอร์มรายงานตัวกลับเข้ารับราชการของข้าราชการกรุงเทพมหานครสามัญได้ในภายหลัง</w:t>
      </w:r>
    </w:p>
    <w:p>
      <w:pPr>
        <w:pStyle w:val="CaptionedFigure"/>
      </w:pPr>
      <w:r>
        <w:drawing>
          <wp:inline>
            <wp:extent cx="5772150" cy="1752600"/>
            <wp:effectExtent b="0" l="0" r="0" t="0"/>
            <wp:docPr descr="รูปภาพที่ 21 – 40 ดาวน์โหลดไฟล์รายงานตัวกลับเข้ารับราชการ" title="" id="100" name="Picture"/>
            <a:graphic>
              <a:graphicData uri="http://schemas.openxmlformats.org/drawingml/2006/picture">
                <pic:pic>
                  <pic:nvPicPr>
                    <pic:cNvPr descr="images/admin/chapter21-4/9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40 ดาวน์โหลดไฟล์รายงานตัวกลับเข้ารับราชการ</w:t>
      </w:r>
    </w:p>
    <w:bookmarkEnd w:id="102"/>
    <w:bookmarkStart w:id="118" w:name="การบนทกขอมลเรยนจบ-หรอเรยนไมจบ"/>
    <w:p>
      <w:pPr>
        <w:pStyle w:val="Heading2"/>
      </w:pPr>
      <w:r>
        <w:t xml:space="preserve">การบันทึกข้อมูลเรียนจบ หรือเรียนไม่จบ</w:t>
      </w:r>
    </w:p>
    <w:p>
      <w:pPr>
        <w:pStyle w:val="Compact"/>
        <w:numPr>
          <w:ilvl w:val="0"/>
          <w:numId w:val="1009"/>
        </w:numPr>
      </w:pPr>
      <w:r>
        <w:t xml:space="preserve">การบันทึกข้อมูลข้าราชการกรุงเทพมหานครสามัญได้เรียนจบ หรือไม่จบ ให้ทำการใช้เมาส์คลิก</w:t>
      </w:r>
      <w:r>
        <w:t xml:space="preserve"> </w:t>
      </w:r>
      <w:r>
        <w:drawing>
          <wp:inline>
            <wp:extent cx="462012" cy="240631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graduated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เมื่อเรียนจบ และคลิก</w:t>
      </w:r>
      <w:r>
        <w:t xml:space="preserve"> </w:t>
      </w:r>
      <w:r>
        <w:drawing>
          <wp:inline>
            <wp:extent cx="567890" cy="259882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not-graduated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90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เมื่อเรียนไม่จบ เมื่อทำการคลิกปุ่มใดปุ่มหนึ่ง ให้ทำการคลิกยืนยันการบันทึกข้อมูลทุกครั้ง เพื่อให้ระบบทำการแสดงสถานการณ์เรียนของข้าราชการกรุงเทพมหานครสามัญได้อย่างถูกต้อง</w:t>
      </w:r>
    </w:p>
    <w:p>
      <w:pPr>
        <w:pStyle w:val="CaptionedFigure"/>
      </w:pPr>
      <w:r>
        <w:drawing>
          <wp:inline>
            <wp:extent cx="5765292" cy="1755280"/>
            <wp:effectExtent b="0" l="0" r="0" t="0"/>
            <wp:docPr descr="รูปภาพที่ 21 – 41 ปุ่มคลิกเรียนจบ หรือเรียนไม่จบ" title="" id="110" name="Picture"/>
            <a:graphic>
              <a:graphicData uri="http://schemas.openxmlformats.org/drawingml/2006/picture">
                <pic:pic>
                  <pic:nvPicPr>
                    <pic:cNvPr descr="images/admin/chapter21-4/10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92" cy="1755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41 ปุ่มคลิกเรียนจบ หรือเรียนไม่จบ</w:t>
      </w:r>
    </w:p>
    <w:p>
      <w:pPr>
        <w:pStyle w:val="BlockText"/>
      </w:pPr>
      <w:r>
        <w:t xml:space="preserve">หมายเลข 1 ปุ่มสำหรับคลิกเลือกสถานะการเรียนจบของข้าราชการกรุงเทพมหานครสามัญ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765292" cy="2132068"/>
            <wp:effectExtent b="0" l="0" r="0" t="0"/>
            <wp:docPr descr="รูปภาพที่ 21 – 42 ระบบแสดงสถานะเรียนจบ" title="" id="113" name="Picture"/>
            <a:graphic>
              <a:graphicData uri="http://schemas.openxmlformats.org/drawingml/2006/picture">
                <pic:pic>
                  <pic:nvPicPr>
                    <pic:cNvPr descr="images/admin/chapter21-4/11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92" cy="2132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42 ระบบแสดงสถานะเรียนจบ</w:t>
      </w:r>
    </w:p>
    <w:p>
      <w:pPr>
        <w:pStyle w:val="BlockText"/>
      </w:pPr>
      <w:r>
        <w:t xml:space="preserve">หมายเลข 1 ช่องสำหรับแสดงสถานะ “เรียนจบ” 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774436" cy="2145853"/>
            <wp:effectExtent b="0" l="0" r="0" t="0"/>
            <wp:docPr descr="รูปภาพที่ 21 – 43 ระบบแสดงสถานะเรียนไม่จบ" title="" id="116" name="Picture"/>
            <a:graphic>
              <a:graphicData uri="http://schemas.openxmlformats.org/drawingml/2006/picture">
                <pic:pic>
                  <pic:nvPicPr>
                    <pic:cNvPr descr="images/admin/chapter21-4/12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36" cy="21458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43 ระบบแสดงสถานะเรียนไม่จบ</w:t>
      </w:r>
    </w:p>
    <w:p>
      <w:pPr>
        <w:pStyle w:val="BlockText"/>
      </w:pPr>
      <w:r>
        <w:t xml:space="preserve">หมายเลข 1 ช่องสำหรับแสดงสถานะ “เรียนไม่จบ” ของข้าราชการกรุงเทพมหานครสามัญ</w:t>
      </w:r>
    </w:p>
    <w:bookmarkEnd w:id="118"/>
    <w:bookmarkEnd w:id="11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8" Target="media/rId28.png" /><Relationship Type="http://schemas.openxmlformats.org/officeDocument/2006/relationships/image" Id="rId109" Target="media/rId109.png" /><Relationship Type="http://schemas.openxmlformats.org/officeDocument/2006/relationships/image" Id="rId112" Target="media/rId112.png" /><Relationship Type="http://schemas.openxmlformats.org/officeDocument/2006/relationships/image" Id="rId115" Target="media/rId115.png" /><Relationship Type="http://schemas.openxmlformats.org/officeDocument/2006/relationships/image" Id="rId33" Target="media/rId33.png" /><Relationship Type="http://schemas.openxmlformats.org/officeDocument/2006/relationships/image" Id="rId48" Target="media/rId48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7" Target="media/rId67.png" /><Relationship Type="http://schemas.openxmlformats.org/officeDocument/2006/relationships/image" Id="rId75" Target="media/rId75.png" /><Relationship Type="http://schemas.openxmlformats.org/officeDocument/2006/relationships/image" Id="rId93" Target="media/rId93.png" /><Relationship Type="http://schemas.openxmlformats.org/officeDocument/2006/relationships/image" Id="rId99" Target="media/rId99.png" /><Relationship Type="http://schemas.openxmlformats.org/officeDocument/2006/relationships/image" Id="rId90" Target="media/rId90.png" /><Relationship Type="http://schemas.openxmlformats.org/officeDocument/2006/relationships/image" Id="rId39" Target="media/rId39.png" /><Relationship Type="http://schemas.openxmlformats.org/officeDocument/2006/relationships/image" Id="rId45" Target="media/rId45.png" /><Relationship Type="http://schemas.openxmlformats.org/officeDocument/2006/relationships/image" Id="rId64" Target="media/rId64.png" /><Relationship Type="http://schemas.openxmlformats.org/officeDocument/2006/relationships/image" Id="rId96" Target="media/rId96.png" /><Relationship Type="http://schemas.openxmlformats.org/officeDocument/2006/relationships/image" Id="rId70" Target="media/rId70.png" /><Relationship Type="http://schemas.openxmlformats.org/officeDocument/2006/relationships/image" Id="rId22" Target="media/rId22.png" /><Relationship Type="http://schemas.openxmlformats.org/officeDocument/2006/relationships/image" Id="rId103" Target="media/rId103.png" /><Relationship Type="http://schemas.openxmlformats.org/officeDocument/2006/relationships/image" Id="rId106" Target="media/rId106.png" /><Relationship Type="http://schemas.openxmlformats.org/officeDocument/2006/relationships/image" Id="rId25" Target="media/rId25.png" /><Relationship Type="http://schemas.openxmlformats.org/officeDocument/2006/relationships/image" Id="rId19" Target="media/rId19.png" /><Relationship Type="http://schemas.openxmlformats.org/officeDocument/2006/relationships/image" Id="rId42" Target="media/rId42.png" /><Relationship Type="http://schemas.openxmlformats.org/officeDocument/2006/relationships/image" Id="rId36" Target="media/rId36.png" /><Relationship Type="http://schemas.openxmlformats.org/officeDocument/2006/relationships/image" Id="rId51" Target="media/rId51.png" /><Relationship Type="http://schemas.openxmlformats.org/officeDocument/2006/relationships/image" Id="rId81" Target="media/rId81.png" /><Relationship Type="http://schemas.openxmlformats.org/officeDocument/2006/relationships/image" Id="rId78" Target="media/rId78.png" /><Relationship Type="http://schemas.openxmlformats.org/officeDocument/2006/relationships/image" Id="rId87" Target="media/rId87.png" /><Relationship Type="http://schemas.openxmlformats.org/officeDocument/2006/relationships/image" Id="rId84" Target="media/rId8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2025-06-26T06:14:48Z</dcterms:created>
  <dcterms:modified xsi:type="dcterms:W3CDTF">2025-06-26T06:14:48Z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