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96.png" ContentType="image/png"/>
  <Override PartName="/word/media/rId99.png" ContentType="image/png"/>
  <Override PartName="/word/media/rId22.png" ContentType="image/png"/>
  <Override PartName="/word/media/rId40.png" ContentType="image/png"/>
  <Override PartName="/word/media/rId48.png" ContentType="image/png"/>
  <Override PartName="/word/media/rId63.png" ContentType="image/png"/>
  <Override PartName="/word/media/rId72.png" ContentType="image/png"/>
  <Override PartName="/word/media/rId75.png" ContentType="image/png"/>
  <Override PartName="/word/media/rId78.png" ContentType="image/png"/>
  <Override PartName="/word/media/rId93.png" ContentType="image/png"/>
  <Override PartName="/word/media/rId90.png" ContentType="image/png"/>
  <Override PartName="/word/media/rId87.png" ContentType="image/png"/>
  <Override PartName="/word/media/rId60.png" ContentType="image/png"/>
  <Override PartName="/word/media/rId34.png" ContentType="image/png"/>
  <Override PartName="/word/media/rId51.png" ContentType="image/png"/>
  <Override PartName="/word/media/rId81.png" ContentType="image/png"/>
  <Override PartName="/word/media/rId45.png" ContentType="image/png"/>
  <Override PartName="/word/media/rId28.png" ContentType="image/png"/>
  <Override PartName="/word/media/rId25.png" ContentType="image/png"/>
  <Override PartName="/word/media/rId57.png" ContentType="image/png"/>
  <Override PartName="/word/media/rId84.png" ContentType="image/png"/>
  <Override PartName="/word/media/rId37.png" ContentType="image/png"/>
  <Override PartName="/word/media/rId31.png" ContentType="image/png"/>
  <Override PartName="/word/media/rId5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103" w:name="ระบบประเมนบคคล"/>
    <w:p>
      <w:pPr>
        <w:pStyle w:val="Heading1"/>
      </w:pPr>
      <w:r>
        <w:t xml:space="preserve">ระบบประเมินบุคคล</w:t>
      </w:r>
    </w:p>
    <w:p>
      <w:pPr>
        <w:pStyle w:val="Compact"/>
        <w:numPr>
          <w:ilvl w:val="0"/>
          <w:numId w:val="1001"/>
        </w:numPr>
      </w:pPr>
      <w:r>
        <w:t xml:space="preserve">เมื่อทำการคลิกเมนู “ประเมินบุคคล” ระบบจะทำการแสดงเมนูย่อย ได้แก่เมนู คำขอประเมิน และเมนูกรรมการ และการประชุม ซึ่งมีเมนูย่อยแยกออกมาอีก 2 เมนู ได้แก่ กรรมการ และการประชุม</w:t>
      </w:r>
    </w:p>
    <w:p>
      <w:pPr>
        <w:pStyle w:val="CaptionedFigure"/>
      </w:pPr>
      <w:r>
        <w:drawing>
          <wp:inline>
            <wp:extent cx="2199132" cy="1677924"/>
            <wp:effectExtent b="0" l="0" r="0" t="0"/>
            <wp:docPr descr="รูปภาพที่ 18 – 1 แถบเมนูประเมินบุคคล" title="" id="20" name="Picture"/>
            <a:graphic>
              <a:graphicData uri="http://schemas.openxmlformats.org/drawingml/2006/picture">
                <pic:pic>
                  <pic:nvPicPr>
                    <pic:cNvPr descr="images/admin/chapter18/1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132" cy="16779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– 1 แถบเมนูประเมินบุคคล</w:t>
      </w:r>
    </w:p>
    <w:bookmarkStart w:id="102" w:name="คำขอประเมน"/>
    <w:p>
      <w:pPr>
        <w:pStyle w:val="Heading2"/>
      </w:pPr>
      <w:r>
        <w:t xml:space="preserve">คำขอประเมิน</w:t>
      </w:r>
    </w:p>
    <w:p>
      <w:pPr>
        <w:pStyle w:val="Compact"/>
        <w:numPr>
          <w:ilvl w:val="0"/>
          <w:numId w:val="1002"/>
        </w:numPr>
      </w:pPr>
      <w:r>
        <w:t xml:space="preserve">เมื่อเลือกคลิกแถบเมนูย่อย “คำขอประเมิน” ระบบแสดงหน้า “รายการคำขอประเมิน” ที่ข้าราชการกรุงเทพมหานครสามัญได้ทำเรื่องขอประเมินผ่านระบบบริการเจ้าของข้อมูล โดยรายการที่แสดงครั้งแรก สถานะจะแสดง “รอตรวจสอบคุณสมบัติ”</w:t>
      </w:r>
    </w:p>
    <w:p>
      <w:pPr>
        <w:pStyle w:val="CaptionedFigure"/>
      </w:pPr>
      <w:r>
        <w:drawing>
          <wp:inline>
            <wp:extent cx="5943600" cy="2804555"/>
            <wp:effectExtent b="0" l="0" r="0" t="0"/>
            <wp:docPr descr="รูปภาพที่ 18 – 2 หน้ารายการคำขอประเมิน" title="" id="23" name="Picture"/>
            <a:graphic>
              <a:graphicData uri="http://schemas.openxmlformats.org/drawingml/2006/picture">
                <pic:pic>
                  <pic:nvPicPr>
                    <pic:cNvPr descr="images/admin/chapter18/2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45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– 2 หน้ารายการคำขอประเมิน</w:t>
      </w:r>
    </w:p>
    <w:p>
      <w:pPr>
        <w:pStyle w:val="BlockText"/>
      </w:pPr>
      <w:r>
        <w:t xml:space="preserve">หมายเลข 1 ช่องสำหรับคลิกเลือกค้นหาสถานะรายการคำขอประเมิน</w:t>
      </w:r>
      <w:r>
        <w:t xml:space="preserve"> </w:t>
      </w:r>
      <w:r>
        <w:t xml:space="preserve">หมายเลข 2 ช่องสำหรับแสดงรายการคำขอประเมิน</w:t>
      </w:r>
      <w:r>
        <w:t xml:space="preserve"> </w:t>
      </w:r>
      <w:r>
        <w:t xml:space="preserve">หมายเลข 3 ไอคอนสำหรับคลิกเพื่อแสดงหน้ารายละเอียดการประเมินบุคคล</w:t>
      </w:r>
      <w:r>
        <w:t xml:space="preserve"> </w:t>
      </w:r>
      <w:r>
        <w:t xml:space="preserve">หมายเลข 4 ช่องสำหรับคลิกเพื่อกรอกข้อมูลค้นหารายการคำขอประเมิน</w:t>
      </w:r>
    </w:p>
    <w:p>
      <w:pPr>
        <w:pStyle w:val="Compact"/>
        <w:numPr>
          <w:ilvl w:val="0"/>
          <w:numId w:val="1003"/>
        </w:numPr>
      </w:pPr>
      <w:r>
        <w:t xml:space="preserve">การประเมิน ให้เจ้าหน้าที่ทำการคลิก</w:t>
      </w:r>
      <w:r>
        <w:t xml:space="preserve"> </w:t>
      </w:r>
      <w:r>
        <w:drawing>
          <wp:inline>
            <wp:extent cx="192505" cy="154004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eye-blue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540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“รายละเอียดการประเมินบุคคลของ (ชื่อผู้ยื่นขอประเมิน)” เมนู “รายละเอียดการประเมิน” ขั้นตอน “รอตรวจสอบคุณสมบัติ” การเจ้าหน้าที่ของหน่วยงานทำการตรวจสอบคุณสมบัติ หลังจากทำการตรวจสอบคุณสมบัติเสร็จสิ้น ให้ทำการคลิก</w:t>
      </w:r>
      <w:r>
        <w:t xml:space="preserve"> </w:t>
      </w:r>
      <w:r>
        <w:drawing>
          <wp:inline>
            <wp:extent cx="153465" cy="172648"/>
            <wp:effectExtent b="0" l="0" r="0" t="0"/>
            <wp:docPr descr="close" title="" id="29" name="Picture"/>
            <a:graphic>
              <a:graphicData uri="http://schemas.openxmlformats.org/drawingml/2006/picture">
                <pic:pic>
                  <pic:nvPicPr>
                    <pic:cNvPr descr="images/button/download-cyan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65" cy="17264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ดาวน์โหลดเอกสารทุกแบบตามที่ระบบแนะนำ เพื่อนำไปจัดการเนื้อหาเอกสาร แล้วแปลงเอกสารเป็น PDF จากนั้นนำเอกสารกลับมาทำการอัปโหลดเข้าระบบอีกครั้งโดยการคลิก</w:t>
      </w:r>
      <w:r>
        <w:t xml:space="preserve"> </w:t>
      </w:r>
      <w:r>
        <w:drawing>
          <wp:inline>
            <wp:extent cx="144000" cy="187200"/>
            <wp:effectExtent b="0" l="0" r="0" t="0"/>
            <wp:docPr descr="close" title="" id="32" name="Picture"/>
            <a:graphic>
              <a:graphicData uri="http://schemas.openxmlformats.org/drawingml/2006/picture">
                <pic:pic>
                  <pic:nvPicPr>
                    <pic:cNvPr descr="images/button/upload-blue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8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เพื่อยืนยันการอัปโหลดไฟล์เอกสาร หรือหากต้องการติดต่อผู้ขอประเมิน ให้ทำการคลิก</w:t>
      </w:r>
      <w:r>
        <w:t xml:space="preserve"> </w:t>
      </w:r>
      <w:r>
        <w:drawing>
          <wp:inline>
            <wp:extent cx="626651" cy="179043"/>
            <wp:effectExtent b="0" l="0" r="0" t="0"/>
            <wp:docPr descr="close" title="" id="35" name="Picture"/>
            <a:graphic>
              <a:graphicData uri="http://schemas.openxmlformats.org/drawingml/2006/picture">
                <pic:pic>
                  <pic:nvPicPr>
                    <pic:cNvPr descr="images/button/contract2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51" cy="1790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และหากทำการตรวจสอบข้อมูลและอัปโหลดเอกสารเสร็จสิ้น เจ้าหน้าที่ทำการคลิก</w:t>
      </w:r>
      <w:r>
        <w:t xml:space="preserve"> </w:t>
      </w:r>
      <w:r>
        <w:drawing>
          <wp:inline>
            <wp:extent cx="767328" cy="172648"/>
            <wp:effectExtent b="0" l="0" r="0" t="0"/>
            <wp:docPr descr="close" title="" id="38" name="Picture"/>
            <a:graphic>
              <a:graphicData uri="http://schemas.openxmlformats.org/drawingml/2006/picture">
                <pic:pic>
                  <pic:nvPicPr>
                    <pic:cNvPr descr="images/button/send-alert-web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328" cy="17264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และยืนยันการส่งไปประกาศบนเว็บไซต์ เพื่อดำเนินการในขั้นตอนถัดไป</w:t>
      </w:r>
    </w:p>
    <w:p>
      <w:pPr>
        <w:pStyle w:val="CaptionedFigure"/>
      </w:pPr>
      <w:r>
        <w:drawing>
          <wp:inline>
            <wp:extent cx="5943600" cy="2864672"/>
            <wp:effectExtent b="0" l="0" r="0" t="0"/>
            <wp:docPr descr="รูปภาพที่ 18 – 3 หน้ารายละเอียดคำขอประเมิน" title="" id="41" name="Picture"/>
            <a:graphic>
              <a:graphicData uri="http://schemas.openxmlformats.org/drawingml/2006/picture">
                <pic:pic>
                  <pic:nvPicPr>
                    <pic:cNvPr descr="images/admin/chapter18/3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46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– 3 หน้ารายละเอียดคำขอประเมิน</w:t>
      </w:r>
    </w:p>
    <w:p>
      <w:pPr>
        <w:pStyle w:val="BlockText"/>
      </w:pPr>
      <w:r>
        <w:t xml:space="preserve">หมายเลข 1 แถบเมนู “รายละเอียดการประเมิน”</w:t>
      </w:r>
      <w:r>
        <w:br/>
      </w:r>
      <w:r>
        <w:t xml:space="preserve">หมายเลข 2 แถบเมนูสำหรับคลิกและแสดงขั้นตอนการบันทึกข้อมูลที่เจ้าของข้อมูลได้ทำการบันทึกไว้</w:t>
      </w:r>
      <w:r>
        <w:br/>
      </w:r>
      <w:r>
        <w:t xml:space="preserve">หมายเลข 3 ขั้นตอนการประเมิน ซึ่งสามารถเลือกคลิกดูข้อมูลได้ก็ต่อเมื่อแสดงไอคอนเช็กถูกสีเขียว หากเป็นไอคอนเช็กถูกสีเทาจะไม่สามารถดูรายละเอียดได้ เนื่องจากยังไม่มีข้อมูลในขั้นตอนนั้น ๆ</w:t>
      </w:r>
      <w:r>
        <w:br/>
      </w:r>
      <w:r>
        <w:t xml:space="preserve">หมายเลข 4 ไอคอนสำหรับคลิกเพื่อแสดงประวัติการประเมิน</w:t>
      </w:r>
      <w:r>
        <w:br/>
      </w:r>
      <w:r>
        <w:t xml:space="preserve">หมายเลข 5 ช่องสำหรับแสดงรายการเอกสารตรวจสอบคุณสมบัติ</w:t>
      </w:r>
      <w:r>
        <w:br/>
      </w:r>
      <w:r>
        <w:t xml:space="preserve">หมายเลข 6 ไอคอนสำหรับคลิกรายการเอกสารเพื่อตรวจสอบคุณสมบัติ</w:t>
      </w:r>
      <w:r>
        <w:br/>
      </w:r>
      <w:r>
        <w:t xml:space="preserve">หมายเลข 7 ไอคอนสำหรับคลิกดาวน์โหลดเอกสาร “แบบตรวจสอบความถูกต้องครบถ้วนของข้อมูลเพื่อประกอบการคัดเลือกบุคคล (เอกสารแบบ ก.)” และไอคอนแสดงพรีวิวเอกสารที่ทำการอัปโหลด (ไอคอนจะแสดงต่อเมื่อได้ทำการยืนยันการอัปโหลดไฟล์)</w:t>
      </w:r>
      <w:r>
        <w:br/>
      </w:r>
      <w:r>
        <w:t xml:space="preserve">หมายเลข 8 ช่องสำหรับคลิกเพื่อคลิกเลือกไฟล์เอกสาร “แบบตรวจสอบความถูกต้องครบถ้วนของข้อมูลเพื่อประกอบการคัดเลือกบุคคล (เอกสารแบบ ก.)” รูปแบบ PDF เพื่ออัปโหลด</w:t>
      </w:r>
      <w:r>
        <w:br/>
      </w:r>
      <w:r>
        <w:t xml:space="preserve">หมายเลข 9 ไอคอนสำหรับคลิกเพื่อยืนยันการอัปโหลดไฟล์</w:t>
      </w:r>
      <w:r>
        <w:br/>
      </w:r>
      <w:r>
        <w:t xml:space="preserve">หมายเลข 10 ไอคอนสำหรับคลิกดาวน์โหลดเอกสาร “แบบสรุปข้อมูลของผู้ขอรับการคัดเลือก (เอกสารหมายเลข 9)” และไอคอนแสดงพรีวิวเอกสารที่ทำการอัปโหลด (ไอคอนจะแสดงต่อเมื่อได้ทำการยืนยันการอัปโหลดไฟล์)</w:t>
      </w:r>
      <w:r>
        <w:br/>
      </w:r>
      <w:r>
        <w:t xml:space="preserve">หมายเลข 11 ช่องสำหรับคลิกเพื่อคลิกเลือกไฟล์เอกสาร “แบบสรุปข้อมูลของผู้ขอรับการคัดเลือก (เอกสารหมายเลข 9)” รูปแบบ PDF เพื่ออัปโหลด</w:t>
      </w:r>
      <w:r>
        <w:br/>
      </w:r>
      <w:r>
        <w:t xml:space="preserve">หมายเลข 12 ไอคอนสำหรับคลิกเพื่อยืนยันการอัปโหลดไฟล์</w:t>
      </w:r>
      <w:r>
        <w:br/>
      </w:r>
      <w:r>
        <w:t xml:space="preserve">หมายเลข 13 ไอคอนสำหรับคลิกเพื่อแก้ไขข้อมูลประกาศ</w:t>
      </w:r>
      <w:r>
        <w:br/>
      </w:r>
      <w:r>
        <w:t xml:space="preserve">หมายเลข 14 ไอคอนสำหรับคลิกดาวน์โหลดเอกสาร “ประกาศผลการคัดเลือกบุคคล (เอกสารหมายเลข 10)” และไอคอนแสดงพรีวิวเอกสารที่ทำการอัปโหลด (ไอคอนจะแสดงต่อเมื่อได้ทำการยืนยันการอัปโหลดไฟล์)</w:t>
      </w:r>
      <w:r>
        <w:br/>
      </w:r>
      <w:r>
        <w:t xml:space="preserve">หมายเลข 15 ช่องสำหรับคลิกเพื่อคลิกเลือกไฟล์เอกสาร “ประกาศผลการคัดเลือกบุคคล (เอกสารหมายเลข 10)” รูปแบบ PDF เพื่ออัปโหลด</w:t>
      </w:r>
      <w:r>
        <w:br/>
      </w:r>
      <w:r>
        <w:t xml:space="preserve">หมายเลข 16 ไอคอนสำหรับคลิกเพื่อยืนยันการอัปโหลดไฟล์</w:t>
      </w:r>
      <w:r>
        <w:br/>
      </w:r>
      <w:r>
        <w:t xml:space="preserve">หมายเลข 17 ปุ่มสำหรับคลิกเพื่อติดต่อผู้ขอประเมิน</w:t>
      </w:r>
      <w:r>
        <w:br/>
      </w:r>
      <w:r>
        <w:t xml:space="preserve">หมายเลข 18 ปุ่มสำหรับคลิกเพื่อส่งไปประกาศบนเว็บไซต์</w:t>
      </w:r>
    </w:p>
    <w:p>
      <w:pPr>
        <w:numPr>
          <w:ilvl w:val="0"/>
          <w:numId w:val="1004"/>
        </w:numPr>
      </w:pPr>
      <w:r>
        <w:t xml:space="preserve">ในขั้นตอน “ตรวจสอบคุณสมบัติ” ขั้นตอนนี้จะแสดงให้เห็นถึงคุณสมบัติของผู้ใช้ และข้อมูลทะเบียนประวัติ ซึ่งข้อมูลทะเบียนประวัติที่แสดง ประกอบด้วย ข้อมูลส่วนตัว ประวัติการศึกษา ใบอนุญาตประกอบวิชาชีพ ประวัติการรับราชการ ประวัติการฝึกอบรมดูงาน ประสบการณ์ในการปฏิบัติงาน และผลงานที่เคยเสนอขอประเมิน (ถ้ามี)</w:t>
      </w:r>
    </w:p>
    <w:p>
      <w:pPr>
        <w:numPr>
          <w:ilvl w:val="0"/>
          <w:numId w:val="1004"/>
        </w:numPr>
      </w:pPr>
      <w:r>
        <w:t xml:space="preserve">หากต้องการติดต่อผู้ขอประเมินให้คลิก</w:t>
      </w:r>
      <w:r>
        <w:t xml:space="preserve"> </w:t>
      </w:r>
      <w:r>
        <w:drawing>
          <wp:inline>
            <wp:extent cx="626651" cy="179043"/>
            <wp:effectExtent b="0" l="0" r="0" t="0"/>
            <wp:docPr descr="close" title="" id="43" name="Picture"/>
            <a:graphic>
              <a:graphicData uri="http://schemas.openxmlformats.org/drawingml/2006/picture">
                <pic:pic>
                  <pic:nvPicPr>
                    <pic:cNvPr descr="images/button/contract2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51" cy="1790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“ติดต่อผู้ขอประเมิน” ให้ทำการกรอกข้อมูลให้ครบตามที่ระบบแนะนำ หลังจากกรอกข้อความเสร็จสิ้น ให้ทำการคลิก</w:t>
      </w:r>
      <w:r>
        <w:t xml:space="preserve"> </w:t>
      </w:r>
      <w:r>
        <w:drawing>
          <wp:inline>
            <wp:extent cx="505158" cy="179043"/>
            <wp:effectExtent b="0" l="0" r="0" t="0"/>
            <wp:docPr descr="close" title="" id="46" name="Picture"/>
            <a:graphic>
              <a:graphicData uri="http://schemas.openxmlformats.org/drawingml/2006/picture">
                <pic:pic>
                  <pic:nvPicPr>
                    <pic:cNvPr descr="images/button/dm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58" cy="1790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ระบบจะส่งข้อความไปยังผู้ทำเรื่องยื่นขอประเมินอัตโนมัติ</w:t>
      </w:r>
    </w:p>
    <w:p>
      <w:pPr>
        <w:pStyle w:val="CaptionedFigure"/>
      </w:pPr>
      <w:r>
        <w:drawing>
          <wp:inline>
            <wp:extent cx="4671623" cy="1871495"/>
            <wp:effectExtent b="0" l="0" r="0" t="0"/>
            <wp:docPr descr="รูปภาพที่ 18 – 4 ติดต่อผู้ขอประเมิน" title="" id="49" name="Picture"/>
            <a:graphic>
              <a:graphicData uri="http://schemas.openxmlformats.org/drawingml/2006/picture">
                <pic:pic>
                  <pic:nvPicPr>
                    <pic:cNvPr descr="images/admin/chapter18/4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623" cy="18714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– 4 ติดต่อผู้ขอประเมิน</w:t>
      </w:r>
    </w:p>
    <w:p>
      <w:pPr>
        <w:pStyle w:val="BlockText"/>
      </w:pPr>
      <w:r>
        <w:t xml:space="preserve">หมายเลข 1 ช่องสำหรับคลิกเพื่อให้กรอกหัวข้อเรื่องติดต่อ</w:t>
      </w:r>
      <w:r>
        <w:br/>
      </w:r>
      <w:r>
        <w:t xml:space="preserve">หมายเลข 2 ช่องสำหรับคลิกเพื่อให้กรอกข้อความ</w:t>
      </w:r>
      <w:r>
        <w:br/>
      </w:r>
      <w:r>
        <w:t xml:space="preserve">หมายเลข 3 ปุ่มสำหรับคลิก “ส่งข้อความ”</w:t>
      </w:r>
      <w:r>
        <w:br/>
      </w:r>
      <w:r>
        <w:t xml:space="preserve">หมายเลข 4 ไอคอนสำหรับคลิกเพื่อยกเลิกหรือปิดหารส่งข้อความติดต่อผู้ขอประเมิน</w:t>
      </w:r>
    </w:p>
    <w:p>
      <w:pPr>
        <w:pStyle w:val="Compact"/>
        <w:numPr>
          <w:ilvl w:val="0"/>
          <w:numId w:val="1005"/>
        </w:numPr>
      </w:pPr>
      <w:r>
        <w:t xml:space="preserve">ในขั้นตอน “ประกาศบนเว็บไซต์” ขั้นตอนนี้มีระยะ 30 วัน ในการประกาศผลการคัดเลือกบุคคลบนเว็บไซต์ เมื่อครบ 30 วัน ให้อัปโหลดไฟล์แจ้งผลการประกาศคัดเลือก สามารถคลิก</w:t>
      </w:r>
      <w:r>
        <w:t xml:space="preserve"> </w:t>
      </w:r>
      <w:r>
        <w:drawing>
          <wp:inline>
            <wp:extent cx="211755" cy="221381"/>
            <wp:effectExtent b="0" l="0" r="0" t="0"/>
            <wp:docPr descr="close" title="" id="52" name="Picture"/>
            <a:graphic>
              <a:graphicData uri="http://schemas.openxmlformats.org/drawingml/2006/picture">
                <pic:pic>
                  <pic:nvPicPr>
                    <pic:cNvPr descr="images/button/copy-link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55" cy="2213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เพื่อคัดลอกลิงก์ คลิก</w:t>
      </w:r>
      <w:r>
        <w:t xml:space="preserve"> </w:t>
      </w:r>
      <w:r>
        <w:drawing>
          <wp:inline>
            <wp:extent cx="221381" cy="250256"/>
            <wp:effectExtent b="0" l="0" r="0" t="0"/>
            <wp:docPr descr="close" title="" id="55" name="Picture"/>
            <a:graphic>
              <a:graphicData uri="http://schemas.openxmlformats.org/drawingml/2006/picture">
                <pic:pic>
                  <pic:nvPicPr>
                    <pic:cNvPr descr="images/button/upload-green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81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เพื่ออัปโหลดผลการประกาศคัดเลือก และคลิก</w:t>
      </w:r>
      <w:r>
        <w:t xml:space="preserve"> </w:t>
      </w:r>
      <w:r>
        <w:drawing>
          <wp:inline>
            <wp:extent cx="191832" cy="153465"/>
            <wp:effectExtent b="0" l="0" r="0" t="0"/>
            <wp:docPr descr="close" title="" id="58" name="Picture"/>
            <a:graphic>
              <a:graphicData uri="http://schemas.openxmlformats.org/drawingml/2006/picture">
                <pic:pic>
                  <pic:nvPicPr>
                    <pic:cNvPr descr="images/button/eye-blue4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2" cy="1534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เพื่อดูไฟล์เอกสารที่ทำการอัปโหลด และหากทำการอัปโหลดเอกสารแจ้งผลการประกาศคัดเลือกเสร็จสิ้น ให้ทำการคลิก</w:t>
      </w:r>
      <w:r>
        <w:t xml:space="preserve"> </w:t>
      </w:r>
      <w:r>
        <w:drawing>
          <wp:inline>
            <wp:extent cx="1087048" cy="191832"/>
            <wp:effectExtent b="0" l="0" r="0" t="0"/>
            <wp:docPr descr="close" title="" id="61" name="Picture"/>
            <a:graphic>
              <a:graphicData uri="http://schemas.openxmlformats.org/drawingml/2006/picture">
                <pic:pic>
                  <pic:nvPicPr>
                    <pic:cNvPr descr="images/button/alert.png" id="62" name="Picture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048" cy="1918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เพื่อเจ้าของข้อมูลได้ดำเนินการจัดเตรียมเอกสารเล่ม 2 และตรวจสอบเอกสารเล่ม 2 ในขั้นตอนถัดไป</w:t>
      </w:r>
    </w:p>
    <w:p>
      <w:pPr>
        <w:pStyle w:val="CaptionedFigure"/>
      </w:pPr>
      <w:r>
        <w:drawing>
          <wp:inline>
            <wp:extent cx="5943600" cy="3212116"/>
            <wp:effectExtent b="0" l="0" r="0" t="0"/>
            <wp:docPr descr="รูปภาพที่ 18 – 5 ประกาศบนเว็บไซต์" title="" id="64" name="Picture"/>
            <a:graphic>
              <a:graphicData uri="http://schemas.openxmlformats.org/drawingml/2006/picture">
                <pic:pic>
                  <pic:nvPicPr>
                    <pic:cNvPr descr="images/admin/chapter18/5.png" id="65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21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– 5 ประกาศบนเว็บไซต์</w:t>
      </w:r>
    </w:p>
    <w:p>
      <w:pPr>
        <w:pStyle w:val="BlockText"/>
      </w:pPr>
      <w:r>
        <w:t xml:space="preserve">หมายเลข 1 ช่องสำหรับแสดงระยะเวลาในการประกาศ</w:t>
      </w:r>
      <w:r>
        <w:br/>
      </w:r>
      <w:r>
        <w:t xml:space="preserve">หมายเลข 2 ช่องสำหรับแสดงขั้นตอน “ประกาศบนเว็บไซต์”</w:t>
      </w:r>
      <w:r>
        <w:br/>
      </w:r>
      <w:r>
        <w:t xml:space="preserve">หมายเลข 3 ช่องสำหรับคลิกเพื่อเลือกเอกสารบันทึกแจ้งผลการประกาศคัดเลือกอัปโหลด</w:t>
      </w:r>
      <w:r>
        <w:br/>
      </w:r>
      <w:r>
        <w:t xml:space="preserve">หมายเลข 4 ไอคอนสำหรับคลิกเพื่อยืนยันการอัปโหลดไฟล์เอกสารที่คลิกเลือก</w:t>
      </w:r>
      <w:r>
        <w:br/>
      </w:r>
      <w:r>
        <w:t xml:space="preserve">หมายเลข 5 ไอคอนสำหรับคลิกเพื่อพรีวิวเอกสารที่ได้ทำการอัปโหลด</w:t>
      </w:r>
      <w:r>
        <w:br/>
      </w:r>
      <w:r>
        <w:t xml:space="preserve">หมายเลข 6 ปุ่มสำหรับคลิกบันทึกการแจ้งผลการประกาศคัดเลือก</w:t>
      </w:r>
    </w:p>
    <w:p>
      <w:pPr>
        <w:numPr>
          <w:ilvl w:val="0"/>
          <w:numId w:val="1006"/>
        </w:numPr>
      </w:pPr>
      <w:r>
        <w:t xml:space="preserve">ในขั้นตอนจัดเตรียมเอกสารเล่ม 2 ผู้ขอประเมินทำการกรอกผลงานและเลือกผู้เซ็นเอกสารในขั้นตอนนี้จะไม่สามารถแก้ไขได้ โดยมีระยะเวลาไม่เกิน 6 เดือน หรือ 180 วัน</w:t>
      </w:r>
    </w:p>
    <w:p>
      <w:pPr>
        <w:numPr>
          <w:ilvl w:val="0"/>
          <w:numId w:val="1006"/>
        </w:numPr>
      </w:pPr>
      <w:r>
        <w:t xml:space="preserve">ในขั้นตอนรอพิจารณาผลการประเมิน เป็นขั้นตอนที่จะต้องแนบเอกสาร ประกอบด้วยแบบตรวจสอบความถูกต้องครบถ้วนของข้อมูลประกอบการประเมินผลงาน (เอกสารแบบ ค), บัญชีแสดงการรับส่งผลงาน (เอกสารหมายเลข 15), แบบประเมินผลงาน (เอกสารหมายเลข 16), แบบแสดงการประเมินผลงาน (เอกสารหมายเลข 17), แบบรายงานผลการประเมินบุคคล (เอกสารหมายเลข 18) และแบบสรุปผลการประเมิน (เอกสารแบบ ง) ซึ่งจำเป็นต้องดาวน์โหลดเอกสารต้นแบบโดยคลิก</w:t>
      </w:r>
      <w:r>
        <w:t xml:space="preserve"> </w:t>
      </w:r>
      <w:r>
        <w:drawing>
          <wp:inline>
            <wp:extent cx="153465" cy="172648"/>
            <wp:effectExtent b="0" l="0" r="0" t="0"/>
            <wp:docPr descr="close" title="" id="66" name="Picture"/>
            <a:graphic>
              <a:graphicData uri="http://schemas.openxmlformats.org/drawingml/2006/picture">
                <pic:pic>
                  <pic:nvPicPr>
                    <pic:cNvPr descr="images/button/download-cyan.png" id="67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65" cy="17264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เพื่อนำเอกสารไปแก้ไขและทำการบันทึกเป็น PDF จากนั้นนำไฟล์แต่ละแบบอัปโหลดแนบเอกสารลงในแต่ละช่อง หากเลือกไฟล์ที่ต้องการอัปโหลดเสร็จสิ้นให้ทำการคลิก</w:t>
      </w:r>
      <w:r>
        <w:t xml:space="preserve"> </w:t>
      </w:r>
      <w:r>
        <w:drawing>
          <wp:inline>
            <wp:extent cx="221381" cy="250256"/>
            <wp:effectExtent b="0" l="0" r="0" t="0"/>
            <wp:docPr descr="close" title="" id="68" name="Picture"/>
            <a:graphic>
              <a:graphicData uri="http://schemas.openxmlformats.org/drawingml/2006/picture">
                <pic:pic>
                  <pic:nvPicPr>
                    <pic:cNvPr descr="images/button/upload-green.png" id="69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81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เพื่ออัปโหลดเอกสาร หลังจากทำการอัปโหลดเอกสารระบบจะปรากฏ</w:t>
      </w:r>
      <w:r>
        <w:t xml:space="preserve"> </w:t>
      </w:r>
      <w:r>
        <w:drawing>
          <wp:inline>
            <wp:extent cx="191832" cy="153465"/>
            <wp:effectExtent b="0" l="0" r="0" t="0"/>
            <wp:docPr descr="close" title="" id="70" name="Picture"/>
            <a:graphic>
              <a:graphicData uri="http://schemas.openxmlformats.org/drawingml/2006/picture">
                <pic:pic>
                  <pic:nvPicPr>
                    <pic:cNvPr descr="images/button/eye-blue4.png" id="71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2" cy="1534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ขึ้นอัตโนมัติเพื่อดูพรีวิวไฟล์เอกสารที่ได้ทำการอัปโหลด</w:t>
      </w:r>
    </w:p>
    <w:p>
      <w:pPr>
        <w:pStyle w:val="CaptionedFigure"/>
      </w:pPr>
      <w:r>
        <w:drawing>
          <wp:inline>
            <wp:extent cx="5943600" cy="3560059"/>
            <wp:effectExtent b="0" l="0" r="0" t="0"/>
            <wp:docPr descr="รูปภาพที่ 18 – 6 ประกาศบนเว็บไซต์" title="" id="73" name="Picture"/>
            <a:graphic>
              <a:graphicData uri="http://schemas.openxmlformats.org/drawingml/2006/picture">
                <pic:pic>
                  <pic:nvPicPr>
                    <pic:cNvPr descr="images/admin/chapter18/6.png" id="74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005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– 6 ประกาศบนเว็บไซต์</w:t>
      </w:r>
    </w:p>
    <w:p>
      <w:pPr>
        <w:pStyle w:val="BlockText"/>
      </w:pPr>
      <w:r>
        <w:t xml:space="preserve">หมายเลข 1 ช่องสำหรับแสดงขั้นตอน “รอพิจารณาผลการประเมิน”</w:t>
      </w:r>
      <w:r>
        <w:br/>
      </w:r>
      <w:r>
        <w:t xml:space="preserve">หมายเลข 2 ช่องให้แนบเอกสารแบบตรวจสอบความถูกต้องครบถ้วนของข้อมูลประกอบการประเมินผลงาน (เอกสารแบบ ค)</w:t>
      </w:r>
      <w:r>
        <w:br/>
      </w:r>
      <w:r>
        <w:t xml:space="preserve">หมายเลข 3 ช่องให้แนบเอกสารบัญชีแสดงการรับ-ส่งผลงาน (เอกสารหมายเลข 15)</w:t>
      </w:r>
      <w:r>
        <w:br/>
      </w:r>
      <w:r>
        <w:t xml:space="preserve">หมายเลข 4 ช่องให้แนบเอกสารแบบประเมินผลงาน (เอกสารหมายเลข 16)</w:t>
      </w:r>
      <w:r>
        <w:br/>
      </w:r>
      <w:r>
        <w:t xml:space="preserve">หมายเลข 5 ช่องให้แนบเอกสารแบบแสดงการประเมินผลงาน (เอกสารหมายเลข 17)</w:t>
      </w:r>
      <w:r>
        <w:br/>
      </w:r>
      <w:r>
        <w:t xml:space="preserve">หมายเลข 6 ช่องให้แนบเอกสารแบบรายงานผลการประเมินบุคคล (เอกสารหมายเลข 18)</w:t>
      </w:r>
      <w:r>
        <w:br/>
      </w:r>
      <w:r>
        <w:t xml:space="preserve">หมายเลข 7 ช่องให้แนบเอกสารแบบสรุปผลการประเมิน (เอกสารแบบ ง)</w:t>
      </w:r>
      <w:r>
        <w:br/>
      </w:r>
      <w:r>
        <w:t xml:space="preserve">หมายเลข 8 ไอคอนสำหรับคลิกดาวน์โหลดต้นแบบเอกสารและไอคอนสำหรับคลิกเพื่อแสดงพรีวิวเอกสารที่ได้ทำการอัปโหลด</w:t>
      </w:r>
      <w:r>
        <w:br/>
      </w:r>
      <w:r>
        <w:t xml:space="preserve">หมายเลข 9 ไอคอนสำหรับคลิกเพื่อยืนยันการอัปโหลดไฟล์ที่ได้ทำการคลิกเลือก</w:t>
      </w:r>
      <w:r>
        <w:br/>
      </w:r>
      <w:r>
        <w:t xml:space="preserve">หมายเลข 10 ปุ่มสำหรับคลิกยืนยันผลการพิจารณา</w:t>
      </w:r>
    </w:p>
    <w:p>
      <w:pPr>
        <w:pStyle w:val="Compact"/>
        <w:numPr>
          <w:ilvl w:val="0"/>
          <w:numId w:val="1007"/>
        </w:numPr>
      </w:pPr>
      <w:r>
        <w:t xml:space="preserve">เมื่อคลิกปุ่ม “ยืนยันผลการพิจารณา” เรียบร้อยแล้วเป็นอันเสร็จสิ้น ในขั้นตอนสุดท้ายระบบแสดงลิงก์ตัวอย่างผลงานที่มีการส่งพิจารณา เมื่อคัดลอกลิงก์และนำไปเปิดจะปรากฏหน้าผลงาน</w:t>
      </w:r>
    </w:p>
    <w:p>
      <w:pPr>
        <w:pStyle w:val="CaptionedFigure"/>
      </w:pPr>
      <w:r>
        <w:drawing>
          <wp:inline>
            <wp:extent cx="4347506" cy="864824"/>
            <wp:effectExtent b="0" l="0" r="0" t="0"/>
            <wp:docPr descr="รูปภาพที่ 18 – 7 ลิงก์ผลงาน" title="" id="76" name="Picture"/>
            <a:graphic>
              <a:graphicData uri="http://schemas.openxmlformats.org/drawingml/2006/picture">
                <pic:pic>
                  <pic:nvPicPr>
                    <pic:cNvPr descr="images/admin/chapter18/7.png" id="77" name="Picture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506" cy="8648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– 7 ลิงก์ผลงาน</w:t>
      </w:r>
    </w:p>
    <w:p>
      <w:pPr>
        <w:pStyle w:val="CaptionedFigure"/>
      </w:pPr>
      <w:r>
        <w:drawing>
          <wp:inline>
            <wp:extent cx="3679501" cy="2941503"/>
            <wp:effectExtent b="0" l="0" r="0" t="0"/>
            <wp:docPr descr="รูปภาพที่ 18 – 8 ตัวอย่างผลงาน" title="" id="79" name="Picture"/>
            <a:graphic>
              <a:graphicData uri="http://schemas.openxmlformats.org/drawingml/2006/picture">
                <pic:pic>
                  <pic:nvPicPr>
                    <pic:cNvPr descr="images/admin/chapter18/8.png" id="80" name="Picture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501" cy="29415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– 8 ตัวอย่างผลงาน</w:t>
      </w:r>
    </w:p>
    <w:p>
      <w:pPr>
        <w:pStyle w:val="Compact"/>
        <w:numPr>
          <w:ilvl w:val="0"/>
          <w:numId w:val="1008"/>
        </w:numPr>
      </w:pPr>
      <w:r>
        <w:t xml:space="preserve">การเพิ่มข้อมูลกรรมการและการประชุม ให้ทำการใช้เมาส์คลิกแถบเมนู</w:t>
      </w:r>
      <w:r>
        <w:t xml:space="preserve"> </w:t>
      </w:r>
      <w:r>
        <w:drawing>
          <wp:inline>
            <wp:extent cx="939977" cy="198226"/>
            <wp:effectExtent b="0" l="0" r="0" t="0"/>
            <wp:docPr descr="close" title="" id="82" name="Picture"/>
            <a:graphic>
              <a:graphicData uri="http://schemas.openxmlformats.org/drawingml/2006/picture">
                <pic:pic>
                  <pic:nvPicPr>
                    <pic:cNvPr descr="images/button/director.png" id="83" name="Picture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977" cy="19822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“กรรมการและการประชุม” 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85" name="Picture"/>
            <a:graphic>
              <a:graphicData uri="http://schemas.openxmlformats.org/drawingml/2006/picture">
                <pic:pic>
                  <pic:nvPicPr>
                    <pic:cNvPr descr="images/button/plus-green.png" id="86" name="Picture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ในช่อง “กรรมการ” และ “การประชุม” จากนั้นทำการเพิ่มข้อมูลกรรมการและการประชุม หากทำการคลิกเลือกรายชื่อกรรมการเสร็จสิ้น ให้ทำการคลิก</w:t>
      </w:r>
      <w:r>
        <w:t xml:space="preserve"> </w:t>
      </w:r>
      <w:r>
        <w:drawing>
          <wp:inline>
            <wp:extent cx="1010652" cy="298383"/>
            <wp:effectExtent b="0" l="0" r="0" t="0"/>
            <wp:docPr descr="close" title="" id="88" name="Picture"/>
            <a:graphic>
              <a:graphicData uri="http://schemas.openxmlformats.org/drawingml/2006/picture">
                <pic:pic>
                  <pic:nvPicPr>
                    <pic:cNvPr descr="images/button/add-name-director.png" id="89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652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และหากทำการคลิกเลือกรายการประชุมเสร็จสิ้น ให้ทำการคลิก</w:t>
      </w:r>
      <w:r>
        <w:t xml:space="preserve"> </w:t>
      </w:r>
      <w:r>
        <w:drawing>
          <wp:inline>
            <wp:extent cx="505158" cy="172648"/>
            <wp:effectExtent b="0" l="0" r="0" t="0"/>
            <wp:docPr descr="close" title="" id="91" name="Picture"/>
            <a:graphic>
              <a:graphicData uri="http://schemas.openxmlformats.org/drawingml/2006/picture">
                <pic:pic>
                  <pic:nvPicPr>
                    <pic:cNvPr descr="images/button/add-meeting.png" id="92" name="Picture"/>
                    <pic:cNvPicPr>
                      <a:picLocks noChangeArrowheads="1"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58" cy="17264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และยืนยันการเพิ่มข้อมูล ระบบแสดงรายการกรรมการและการประชุมที่ได้ทำการเพิ่ม</w:t>
      </w:r>
    </w:p>
    <w:p>
      <w:pPr>
        <w:pStyle w:val="CaptionedFigure"/>
      </w:pPr>
      <w:r>
        <w:drawing>
          <wp:inline>
            <wp:extent cx="5943600" cy="3559803"/>
            <wp:effectExtent b="0" l="0" r="0" t="0"/>
            <wp:docPr descr="รูปภาพที่ 18 – 9 กรรมการและการประชุม" title="" id="94" name="Picture"/>
            <a:graphic>
              <a:graphicData uri="http://schemas.openxmlformats.org/drawingml/2006/picture">
                <pic:pic>
                  <pic:nvPicPr>
                    <pic:cNvPr descr="images/admin/chapter18/9.png" id="95" name="Picture"/>
                    <pic:cNvPicPr>
                      <a:picLocks noChangeArrowheads="1"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98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– 9 กรรมการและการประชุม</w:t>
      </w:r>
    </w:p>
    <w:p>
      <w:pPr>
        <w:pStyle w:val="BlockText"/>
      </w:pPr>
      <w:r>
        <w:t xml:space="preserve">หมายเลข 1 แถบเมนู “กรรมการและการประชุม”</w:t>
      </w:r>
      <w:r>
        <w:br/>
      </w:r>
      <w:r>
        <w:t xml:space="preserve">หมายเลข 2 ไอคอนสำหรับคลิกเพื่อเพิ่มรายการชื่อกรรมการ</w:t>
      </w:r>
      <w:r>
        <w:br/>
      </w:r>
      <w:r>
        <w:t xml:space="preserve">หมายเลข 3 ช่องสำหรับแสดงรายชื่อกรรมการที่ได้ทำการเพิ่ม</w:t>
      </w:r>
      <w:r>
        <w:br/>
      </w:r>
      <w:r>
        <w:t xml:space="preserve">หมายเลข 4 ไอคอนสำหรับคลิกเพื่อเพิ่มรายการการประชุม</w:t>
      </w:r>
      <w:r>
        <w:br/>
      </w:r>
      <w:r>
        <w:t xml:space="preserve">หมายเลข 5 ช่องสำหรับแสดงรายการการประชุมที่ได้ทำการเพิ่ม</w:t>
      </w:r>
    </w:p>
    <w:p>
      <w:pPr>
        <w:pStyle w:val="CaptionedFigure"/>
      </w:pPr>
      <w:r>
        <w:drawing>
          <wp:inline>
            <wp:extent cx="5943600" cy="1971410"/>
            <wp:effectExtent b="0" l="0" r="0" t="0"/>
            <wp:docPr descr="รูปภาพที่ 18 – 10 เลือกรายชื่อกรรมการ" title="" id="97" name="Picture"/>
            <a:graphic>
              <a:graphicData uri="http://schemas.openxmlformats.org/drawingml/2006/picture">
                <pic:pic>
                  <pic:nvPicPr>
                    <pic:cNvPr descr="images/admin/chapter18/10.png" id="98" name="Picture"/>
                    <pic:cNvPicPr>
                      <a:picLocks noChangeArrowheads="1"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714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– 10 เลือกรายชื่อกรรมการ</w:t>
      </w:r>
    </w:p>
    <w:p>
      <w:pPr>
        <w:pStyle w:val="BlockText"/>
      </w:pPr>
      <w:r>
        <w:t xml:space="preserve">หมายเลข 1 ช่องสำหรับคลิกเพื่อกรอกข้อมูลค้นหารายชื่อกรรมการ</w:t>
      </w:r>
      <w:r>
        <w:br/>
      </w:r>
      <w:r>
        <w:t xml:space="preserve">หมายเลข 2 ช่องสำหรับแสดงรายชื่อกรรมการที่สามารถคลิกเลือกได้</w:t>
      </w:r>
      <w:r>
        <w:br/>
      </w:r>
      <w:r>
        <w:t xml:space="preserve">หมายเลข 3 ช่อง Check Box สำหรับคลิกเลือกรายชื่อกรรมการที่ต้องการเพิ่ม</w:t>
      </w:r>
      <w:r>
        <w:br/>
      </w:r>
      <w:r>
        <w:t xml:space="preserve">หมายเลข 4 ปุ่มสำหรับคลิกเพื่อยืนยันการเพิ่มรายชื่อกรรมการ</w:t>
      </w:r>
      <w:r>
        <w:br/>
      </w:r>
      <w:r>
        <w:t xml:space="preserve">หมายเลข 5 ไอคอนสำหรับคลิกเพื่อยกเลิกหรือปิดหน้าต่างการเพิ่มข้อมูลกรรมการ</w:t>
      </w:r>
    </w:p>
    <w:p>
      <w:pPr>
        <w:pStyle w:val="CaptionedFigure"/>
      </w:pPr>
      <w:r>
        <w:drawing>
          <wp:inline>
            <wp:extent cx="5943600" cy="1990923"/>
            <wp:effectExtent b="0" l="0" r="0" t="0"/>
            <wp:docPr descr="รูปภาพที่ 18 – 11 เลือกการประชุม" title="" id="100" name="Picture"/>
            <a:graphic>
              <a:graphicData uri="http://schemas.openxmlformats.org/drawingml/2006/picture">
                <pic:pic>
                  <pic:nvPicPr>
                    <pic:cNvPr descr="images/admin/chapter18/11.png" id="101" name="Picture"/>
                    <pic:cNvPicPr>
                      <a:picLocks noChangeArrowheads="1"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909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– 11 เลือกการประชุม</w:t>
      </w:r>
    </w:p>
    <w:p>
      <w:pPr>
        <w:pStyle w:val="BlockText"/>
      </w:pPr>
      <w:r>
        <w:t xml:space="preserve">หมายเลข 1 ช่องสำหรับคลิกเพื่อกรอกข้อมูลค้นหารายชื่อการประชุม</w:t>
      </w:r>
      <w:r>
        <w:br/>
      </w:r>
      <w:r>
        <w:t xml:space="preserve">หมายเลข 2 ช่องสำหรับแสดงรายการหัวข้อการประชุมที่สามารถคลิกเลือกได้</w:t>
      </w:r>
      <w:r>
        <w:br/>
      </w:r>
      <w:r>
        <w:t xml:space="preserve">หมายเลข 3 ช่อง Check Box สำหรับคลิกเลือกรายการหัวข้อการประชุมที่ต้องการเพิ่ม</w:t>
      </w:r>
      <w:r>
        <w:br/>
      </w:r>
      <w:r>
        <w:t xml:space="preserve">หมายเลข 4 ปุ่มสำหรับคลิกเพื่อยืนยันการเพิ่มรายการหัวข้อการประชุม</w:t>
      </w:r>
      <w:r>
        <w:br/>
      </w:r>
      <w:r>
        <w:t xml:space="preserve">หมายเลข 5 ไอคอนสำหรับคลิกเพื่อยกเลิกหรือปิดหน้าต่างการเพิ่มข้อมูลรายการหัวข้อการประชุม</w:t>
      </w:r>
    </w:p>
    <w:bookmarkEnd w:id="102"/>
    <w:bookmarkEnd w:id="103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96" Target="media/rId96.png" /><Relationship Type="http://schemas.openxmlformats.org/officeDocument/2006/relationships/image" Id="rId99" Target="media/rId99.png" /><Relationship Type="http://schemas.openxmlformats.org/officeDocument/2006/relationships/image" Id="rId22" Target="media/rId22.png" /><Relationship Type="http://schemas.openxmlformats.org/officeDocument/2006/relationships/image" Id="rId40" Target="media/rId40.png" /><Relationship Type="http://schemas.openxmlformats.org/officeDocument/2006/relationships/image" Id="rId48" Target="media/rId48.png" /><Relationship Type="http://schemas.openxmlformats.org/officeDocument/2006/relationships/image" Id="rId63" Target="media/rId63.png" /><Relationship Type="http://schemas.openxmlformats.org/officeDocument/2006/relationships/image" Id="rId72" Target="media/rId72.png" /><Relationship Type="http://schemas.openxmlformats.org/officeDocument/2006/relationships/image" Id="rId75" Target="media/rId75.png" /><Relationship Type="http://schemas.openxmlformats.org/officeDocument/2006/relationships/image" Id="rId78" Target="media/rId78.png" /><Relationship Type="http://schemas.openxmlformats.org/officeDocument/2006/relationships/image" Id="rId93" Target="media/rId93.png" /><Relationship Type="http://schemas.openxmlformats.org/officeDocument/2006/relationships/image" Id="rId90" Target="media/rId90.png" /><Relationship Type="http://schemas.openxmlformats.org/officeDocument/2006/relationships/image" Id="rId87" Target="media/rId87.png" /><Relationship Type="http://schemas.openxmlformats.org/officeDocument/2006/relationships/image" Id="rId60" Target="media/rId60.png" /><Relationship Type="http://schemas.openxmlformats.org/officeDocument/2006/relationships/image" Id="rId34" Target="media/rId34.png" /><Relationship Type="http://schemas.openxmlformats.org/officeDocument/2006/relationships/image" Id="rId51" Target="media/rId51.png" /><Relationship Type="http://schemas.openxmlformats.org/officeDocument/2006/relationships/image" Id="rId81" Target="media/rId81.png" /><Relationship Type="http://schemas.openxmlformats.org/officeDocument/2006/relationships/image" Id="rId45" Target="media/rId45.png" /><Relationship Type="http://schemas.openxmlformats.org/officeDocument/2006/relationships/image" Id="rId28" Target="media/rId28.png" /><Relationship Type="http://schemas.openxmlformats.org/officeDocument/2006/relationships/image" Id="rId25" Target="media/rId25.png" /><Relationship Type="http://schemas.openxmlformats.org/officeDocument/2006/relationships/image" Id="rId57" Target="media/rId57.png" /><Relationship Type="http://schemas.openxmlformats.org/officeDocument/2006/relationships/image" Id="rId84" Target="media/rId84.png" /><Relationship Type="http://schemas.openxmlformats.org/officeDocument/2006/relationships/image" Id="rId37" Target="media/rId37.png" /><Relationship Type="http://schemas.openxmlformats.org/officeDocument/2006/relationships/image" Id="rId31" Target="media/rId31.png" /><Relationship Type="http://schemas.openxmlformats.org/officeDocument/2006/relationships/image" Id="rId54" Target="media/rId54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2025-06-26T06:23:00Z</dcterms:created>
  <dcterms:modified xsi:type="dcterms:W3CDTF">2025-06-26T06:23:00Z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