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36.png" ContentType="image/png"/>
  <Override PartName="/word/media/rId45.png" ContentType="image/png"/>
  <Override PartName="/word/media/rId50.png" ContentType="image/png"/>
  <Override PartName="/word/media/rId59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28.png" ContentType="image/png"/>
  <Override PartName="/word/media/rId25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6" w:name="สมรรถนะ"/>
    <w:p>
      <w:pPr>
        <w:pStyle w:val="Heading1"/>
      </w:pPr>
      <w:r>
        <w:t xml:space="preserve">สมรรถนะ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“ข้อมูลการประเมิน” ระบบแสดงเมนูย่อย เลือกเมนู “สมรรถนะ” ดังรูปภาพ</w:t>
      </w:r>
    </w:p>
    <w:p>
      <w:pPr>
        <w:pStyle w:val="CaptionedFigure"/>
      </w:pPr>
      <w:r>
        <w:drawing>
          <wp:inline>
            <wp:extent cx="2983831" cy="3051208"/>
            <wp:effectExtent b="0" l="0" r="0" t="0"/>
            <wp:docPr descr="รูปภาพที่ 2 – 16 แถบเมนูย่อย “สมรรถนะ”" title="" id="20" name="Picture"/>
            <a:graphic>
              <a:graphicData uri="http://schemas.openxmlformats.org/drawingml/2006/picture">
                <pic:pic>
                  <pic:nvPicPr>
                    <pic:cNvPr descr="images/admin/chapter2/chapter2_1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051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แถบเมนูย่อย “สมรรถนะ”</w:t>
      </w:r>
    </w:p>
    <w:p>
      <w:pPr>
        <w:numPr>
          <w:ilvl w:val="0"/>
          <w:numId w:val="1002"/>
        </w:numPr>
      </w:pPr>
      <w:r>
        <w:t xml:space="preserve">เมื่อเลือกเมนูย่อย “สมรรถนะ” ระบบแสดงหน้าสมรรถนะ ประกอบด้วยเมนู 5 เมนู ได้แก่ รายการสมรรถนะ กลุ่มงาน เชื่อมโยงกับกลุ่มงานและตำแหน่ง เกณฑ์การประเมิน และการประเมินพฤติกรรมการปฏิบัติราชการ ซึ่งสามารถเพิ่ม แก้ไข และลบข้อมูลได้</w:t>
      </w:r>
    </w:p>
    <w:p>
      <w:pPr>
        <w:numPr>
          <w:ilvl w:val="0"/>
          <w:numId w:val="1002"/>
        </w:numPr>
      </w:pPr>
      <w:r>
        <w:t xml:space="preserve">เมื่อคลิกเลือกเมนู “รายการสมรรถนะ” 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เพื่อเพิ่มข้อมูลสมรรถนะ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en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เพื่อแก้ไขข้อมูลสมรรถนะ และคลิก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elete-red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เพื่อลบข้อมูลสมรรถนะ</w:t>
      </w:r>
    </w:p>
    <w:p>
      <w:pPr>
        <w:pStyle w:val="CaptionedFigure"/>
      </w:pPr>
      <w:r>
        <w:drawing>
          <wp:inline>
            <wp:extent cx="5943600" cy="2714926"/>
            <wp:effectExtent b="0" l="0" r="0" t="0"/>
            <wp:docPr descr="รูปภาพที่ 2 – 17 หน้าข้อมูลสมรรถนะ เมนูรายการสมรรถนะ" title="" id="32" name="Picture"/>
            <a:graphic>
              <a:graphicData uri="http://schemas.openxmlformats.org/drawingml/2006/picture">
                <pic:pic>
                  <pic:nvPicPr>
                    <pic:cNvPr descr="images/admin/chapter2/chapter2_1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9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หน้าข้อมูลสมรรถนะ เมนูรายการสมรรถนะ</w:t>
      </w:r>
    </w:p>
    <w:p>
      <w:pPr>
        <w:pStyle w:val="BlockText"/>
      </w:pPr>
      <w:r>
        <w:t xml:space="preserve">หมายเลข 1 เมนูรายการสมรรถนะ</w:t>
      </w:r>
      <w:r>
        <w:br/>
      </w:r>
      <w:r>
        <w:t xml:space="preserve">หมายเลข 2 ช่องให้เลือกประเภทสมรรถนะ</w:t>
      </w:r>
      <w:r>
        <w:br/>
      </w:r>
      <w:r>
        <w:t xml:space="preserve">หมายเลข 3 ไอคอนเพิ่มรายการสมรรถนะ</w:t>
      </w:r>
      <w:r>
        <w:br/>
      </w:r>
      <w:r>
        <w:t xml:space="preserve">หมายเลข 4 รายการสมรรถนะ</w:t>
      </w:r>
      <w:r>
        <w:br/>
      </w:r>
      <w:r>
        <w:t xml:space="preserve">หมายเลข 5 ช่องสืบค้นข้อมูลรายการสมรรถนะ</w:t>
      </w:r>
      <w:r>
        <w:br/>
      </w:r>
      <w:r>
        <w:t xml:space="preserve">หมายเลข 6 ช่องคอลัมน์</w:t>
      </w:r>
      <w:r>
        <w:br/>
      </w:r>
      <w:r>
        <w:t xml:space="preserve">หมายเลข 7 ไอคอนแก้ไขข้อมูล</w:t>
      </w:r>
      <w:r>
        <w:br/>
      </w:r>
      <w:r>
        <w:t xml:space="preserve">หมายเลข 8 ไอคอนลบข้อมูล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plus-green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เพื่อทำการเพิ่มข้อมูลรายการสมรรถนะ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813484"/>
            <wp:effectExtent b="0" l="0" r="0" t="0"/>
            <wp:docPr descr="รูปภาพที่ 2 – 18 ฟอร์มเพิ่มข้อมูลรายการสมรรถนะ" title="" id="37" name="Picture"/>
            <a:graphic>
              <a:graphicData uri="http://schemas.openxmlformats.org/drawingml/2006/picture">
                <pic:pic>
                  <pic:nvPicPr>
                    <pic:cNvPr descr="images/admin/chapter2/chapter2_1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ฟอร์มเพิ่มข้อมูลรายการสมรรถนะ</w:t>
      </w:r>
    </w:p>
    <w:p>
      <w:pPr>
        <w:pStyle w:val="BlockText"/>
      </w:pPr>
      <w:r>
        <w:t xml:space="preserve">หมายเลข 1 ช่องให้เลือกประเภทสมรรถนะ</w:t>
      </w:r>
      <w:r>
        <w:br/>
      </w:r>
      <w:r>
        <w:t xml:space="preserve">หมายเลข 2 ช่องให้กรอกชื่อสมรรถนะ</w:t>
      </w:r>
      <w:r>
        <w:br/>
      </w:r>
      <w:r>
        <w:t xml:space="preserve">หมายเลข 3 ช่องให้กรอกรายละเอียดสมรรถนะ</w:t>
      </w:r>
      <w:r>
        <w:br/>
      </w:r>
      <w:r>
        <w:t xml:space="preserve">หมายเลข 4 ไอคอนเพิ่มระดับสมรรถนะและพฤติกรรมที่คาดหวัง/พฤติกรรมย่อย</w:t>
      </w:r>
      <w:r>
        <w:br/>
      </w:r>
      <w:r>
        <w:t xml:space="preserve">หมายเลข 5 ช่องแสดงระดับสมรรถนะ จะแสดงอัตโนมัติเมื่อมีการเพิ่มข้อมูลระดับสมรรถนะ และพฤติกรรมที่คาดหวัง/พฤติกรรมย่อย</w:t>
      </w:r>
      <w:r>
        <w:br/>
      </w:r>
      <w:r>
        <w:t xml:space="preserve">หมายเลข 6 ช่องให้กรอกข้อมูลพฤติกรรมที่คาดหวัง/พฤติกรรมย่อย</w:t>
      </w:r>
      <w:r>
        <w:br/>
      </w:r>
      <w:r>
        <w:t xml:space="preserve">หมายเลข 7 แถบจัดการข้อความพฤติกรรมที่คาดหวัง/พฤติกรรมย่อย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เมื่อคลิกเลือกเมนู “กลุ่มงาน” 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plus-green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เพื่อเพิ่มข้อมูลกลุ่มงาน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pen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เพื่อแก้ไขข้อมูลกลุ่มงาน และคลิก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delete-red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เพื่อลบข้อมูลกลุ่มงาน</w:t>
      </w:r>
    </w:p>
    <w:p>
      <w:pPr>
        <w:pStyle w:val="CaptionedFigure"/>
      </w:pPr>
      <w:r>
        <w:drawing>
          <wp:inline>
            <wp:extent cx="5943600" cy="3124039"/>
            <wp:effectExtent b="0" l="0" r="0" t="0"/>
            <wp:docPr descr="รูปภาพที่ 2 – 19 หน้าข้อมูลสมรรถนะ เมนูกลุ่มงาน" title="" id="46" name="Picture"/>
            <a:graphic>
              <a:graphicData uri="http://schemas.openxmlformats.org/drawingml/2006/picture">
                <pic:pic>
                  <pic:nvPicPr>
                    <pic:cNvPr descr="images/admin/chapter2/chapter2_19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หน้าข้อมูลสมรรถนะ เมนูกลุ่มงาน</w:t>
      </w:r>
    </w:p>
    <w:p>
      <w:pPr>
        <w:pStyle w:val="BlockText"/>
      </w:pPr>
      <w:r>
        <w:t xml:space="preserve">หมายเลข 1 เมนูกลุ่มงาน</w:t>
      </w:r>
      <w:r>
        <w:br/>
      </w:r>
      <w:r>
        <w:t xml:space="preserve">หมายเลข 2 ไอคอนเพิ่มกลุ่มงาน</w:t>
      </w:r>
      <w:r>
        <w:br/>
      </w:r>
      <w:r>
        <w:t xml:space="preserve">หมายเลข 3 รายการกลุ่มงาน</w:t>
      </w:r>
      <w:r>
        <w:br/>
      </w:r>
      <w:r>
        <w:t xml:space="preserve">หมายเลข 4 ช่องสืบค้นข้อมูลกลุ่มงาน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plus-green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เพื่อทำการเพิ่มข้อมูลกลุ่มงาน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647322"/>
            <wp:effectExtent b="0" l="0" r="0" t="0"/>
            <wp:docPr descr="รูปภาพที่ 2 – 20 ฟอร์มเพิ่มข้อมูลกลุ่มงาน" title="" id="51" name="Picture"/>
            <a:graphic>
              <a:graphicData uri="http://schemas.openxmlformats.org/drawingml/2006/picture">
                <pic:pic>
                  <pic:nvPicPr>
                    <pic:cNvPr descr="images/admin/chapter2/chapter2_20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3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ฟอร์มเพิ่มข้อมูลกลุ่มงาน</w:t>
      </w:r>
    </w:p>
    <w:p>
      <w:pPr>
        <w:pStyle w:val="BlockText"/>
      </w:pPr>
      <w:r>
        <w:t xml:space="preserve">หมายเลข 1 ช่องให้กรอกกลุ่มงาน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เมื่อคลิกเลือกเมนู “เชื่อมโยงกับกลุ่มงานและตำแหน่ง” 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plus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เพื่อเพิ่มข้อมูลกลุ่มงาน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pen-green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เพื่อแก้ไขข้อมูลกลุ่มงาน และคลิก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delete-red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เพื่อลบข้อมูลกลุ่มงาน</w:t>
      </w:r>
    </w:p>
    <w:p>
      <w:pPr>
        <w:pStyle w:val="CaptionedFigure"/>
      </w:pPr>
      <w:r>
        <w:drawing>
          <wp:inline>
            <wp:extent cx="5943600" cy="2579455"/>
            <wp:effectExtent b="0" l="0" r="0" t="0"/>
            <wp:docPr descr="รูปภาพที่ 2 – 21 หน้าข้อมูลสมรรถนะ เมนูเชื่อมโยงกลุ่มงานและตำแหน่ง" title="" id="60" name="Picture"/>
            <a:graphic>
              <a:graphicData uri="http://schemas.openxmlformats.org/drawingml/2006/picture">
                <pic:pic>
                  <pic:nvPicPr>
                    <pic:cNvPr descr="images/admin/chapter2/chapter2_21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9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หน้าข้อมูลสมรรถนะ เมนูเชื่อมโยงกลุ่มงานและตำแหน่ง</w:t>
      </w:r>
    </w:p>
    <w:p>
      <w:pPr>
        <w:pStyle w:val="BlockText"/>
      </w:pPr>
      <w:r>
        <w:t xml:space="preserve">หมายเลข 1 เมนูเชื่อมโยงกลุ่มงานและตำแหน่ง</w:t>
      </w:r>
      <w:r>
        <w:br/>
      </w:r>
      <w:r>
        <w:t xml:space="preserve">หมายเลข 2 ไอคอนเพิ่มกลุ่มงานและตำแหน่ง</w:t>
      </w:r>
      <w:r>
        <w:br/>
      </w:r>
      <w:r>
        <w:t xml:space="preserve">หมายเลข 3 รายการกลุ่มงานและตำแหน่ง</w:t>
      </w:r>
      <w:r>
        <w:br/>
      </w:r>
      <w:r>
        <w:t xml:space="preserve">หมายเลข 4 ช่องสืบค้นข้อมูลกลุ่มงานและตำแหน่ง</w:t>
      </w:r>
      <w:r>
        <w:br/>
      </w:r>
      <w:r>
        <w:t xml:space="preserve">หมายเลข 5 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p>
      <w:pPr>
        <w:pStyle w:val="Compact"/>
        <w:numPr>
          <w:ilvl w:val="0"/>
          <w:numId w:val="1007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plus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เพื่อทำการเพิ่มข้อมูลกลุ่มงานและตำแหน่ง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598182"/>
            <wp:effectExtent b="0" l="0" r="0" t="0"/>
            <wp:docPr descr="รูปภาพที่ 2 – 22 ฟอร์มเพิ่มข้อมูลกลุ่มงานและตำแหน่ง" title="" id="65" name="Picture"/>
            <a:graphic>
              <a:graphicData uri="http://schemas.openxmlformats.org/drawingml/2006/picture">
                <pic:pic>
                  <pic:nvPicPr>
                    <pic:cNvPr descr="images/admin/chapter2/chapter2_2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1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ฟอร์มเพิ่มข้อมูลกลุ่มงานและตำแหน่ง</w:t>
      </w:r>
    </w:p>
    <w:p>
      <w:pPr>
        <w:pStyle w:val="BlockText"/>
      </w:pPr>
      <w:r>
        <w:t xml:space="preserve">หมายเลข 1 ช่องให้เลือกกลุ่มงาน</w:t>
      </w:r>
      <w:r>
        <w:br/>
      </w:r>
      <w:r>
        <w:t xml:space="preserve">หมายเลข 2 ช่องให้เลือกตำแหน่ง</w:t>
      </w:r>
      <w:r>
        <w:br/>
      </w:r>
      <w:r>
        <w:t xml:space="preserve">หมายเลข 3 ช่องให้เลือกสมรรถนะประจำกลุ่ม ซึ่งสามารถเลือกได้มากกว่า 1 ข้อ</w:t>
      </w:r>
      <w:r>
        <w:br/>
      </w:r>
      <w:r>
        <w:t xml:space="preserve">หมายเลข 4 ปุ่ม “บันทึก”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เมื่อคลิกเลือกเมนู “เกณฑ์การประเมิน” ระบบแสดงหน้ารายละเอียดเกณฑ์การประเมิน ซึ่งสามารถจัดการข้อความรายละเอียดเกณฑ์การประเมินได้</w:t>
      </w:r>
    </w:p>
    <w:p>
      <w:pPr>
        <w:pStyle w:val="CaptionedFigure"/>
      </w:pPr>
      <w:r>
        <w:drawing>
          <wp:inline>
            <wp:extent cx="5943600" cy="2865291"/>
            <wp:effectExtent b="0" l="0" r="0" t="0"/>
            <wp:docPr descr="รูปภาพที่ 2 – 23 หน้าข้อมูลสมรรถนะ เมนูเกณฑ์การประเมิน" title="" id="68" name="Picture"/>
            <a:graphic>
              <a:graphicData uri="http://schemas.openxmlformats.org/drawingml/2006/picture">
                <pic:pic>
                  <pic:nvPicPr>
                    <pic:cNvPr descr="images/admin/chapter2/chapter2_23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2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หน้าข้อมูลสมรรถนะ เมนูเกณฑ์การประเมิน</w:t>
      </w:r>
    </w:p>
    <w:p>
      <w:pPr>
        <w:pStyle w:val="BlockText"/>
      </w:pPr>
      <w:r>
        <w:t xml:space="preserve">หมายเลข 1 เมนูเกณฑ์การประเมิน</w:t>
      </w:r>
      <w:r>
        <w:br/>
      </w:r>
      <w:r>
        <w:t xml:space="preserve">หมายเลข 2 ช่องให้กรอกหรือแก้ไขเกณฑ์การประเมิน</w:t>
      </w:r>
      <w:r>
        <w:br/>
      </w:r>
      <w:r>
        <w:t xml:space="preserve">หมายเลข 3 ระดับคะแนน</w:t>
      </w:r>
      <w:r>
        <w:br/>
      </w:r>
      <w:r>
        <w:t xml:space="preserve">หมายเลข 4 แถบจัดการข้อความเกณฑ์การประเมิน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เมื่อคลิกเลือกเมนู “การประเมินพฤติกรรมการปฏิบัติราชการ” ระบบแสดงข้อมูลรายละเอียดข้อมูลประเภทสมรรถนะ และข้อมูลระดับสมรรถนะ</w:t>
      </w:r>
    </w:p>
    <w:p>
      <w:pPr>
        <w:pStyle w:val="CaptionedFigure"/>
      </w:pPr>
      <w:r>
        <w:drawing>
          <wp:inline>
            <wp:extent cx="5943600" cy="3142702"/>
            <wp:effectExtent b="0" l="0" r="0" t="0"/>
            <wp:docPr descr="รูปภาพที่ 2 – 24 หน้าข้อมูลสมรรถนะ เมนูการประเมินพฤติกรรมการปฏิบัติราชการ" title="" id="71" name="Picture"/>
            <a:graphic>
              <a:graphicData uri="http://schemas.openxmlformats.org/drawingml/2006/picture">
                <pic:pic>
                  <pic:nvPicPr>
                    <pic:cNvPr descr="images/admin/chapter2/chapter2_24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2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หน้าข้อมูลสมรรถนะ เมนูการประเมินพฤติกรรมการปฏิบัติราชการ</w:t>
      </w:r>
    </w:p>
    <w:p>
      <w:pPr>
        <w:pStyle w:val="BlockText"/>
      </w:pPr>
      <w:r>
        <w:t xml:space="preserve">หมายเลข 1 เมนูการประเมินพฤติกรรมการปฏิบัติราชการ</w:t>
      </w:r>
      <w:r>
        <w:br/>
      </w:r>
      <w:r>
        <w:t xml:space="preserve">หมายเลข 2 รายละเอียดประเภทสมรรถนะ</w:t>
      </w:r>
    </w:p>
    <w:p>
      <w:pPr>
        <w:pStyle w:val="CaptionedFigure"/>
      </w:pPr>
      <w:r>
        <w:drawing>
          <wp:inline>
            <wp:extent cx="5943600" cy="2194697"/>
            <wp:effectExtent b="0" l="0" r="0" t="0"/>
            <wp:docPr descr="รูปภาพที่ 2 – 25 หน้าข้อมูลสมรรถนะ เมนูการประเมินพฤติกรรมการปฏิบัติราชการ(ต่อ)" title="" id="74" name="Picture"/>
            <a:graphic>
              <a:graphicData uri="http://schemas.openxmlformats.org/drawingml/2006/picture">
                <pic:pic>
                  <pic:nvPicPr>
                    <pic:cNvPr descr="images/admin/chapter2/chapter2_25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4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หน้าข้อมูลสมรรถนะ เมนูการประเมินพฤติกรรมการปฏิบัติราชการ(ต่อ)</w:t>
      </w:r>
    </w:p>
    <w:p>
      <w:pPr>
        <w:pStyle w:val="BlockText"/>
      </w:pPr>
      <w:r>
        <w:t xml:space="preserve">หมายเลข 1 รายละเอียดระดับสมรรถนะ</w:t>
      </w:r>
    </w:p>
    <w:bookmarkEnd w:id="7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45" Target="media/rId45.png" /><Relationship Type="http://schemas.openxmlformats.org/officeDocument/2006/relationships/image" Id="rId50" Target="media/rId50.png" /><Relationship Type="http://schemas.openxmlformats.org/officeDocument/2006/relationships/image" Id="rId59" Target="media/rId59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2025-06-16T04:28:57Z</dcterms:created>
  <dcterms:modified xsi:type="dcterms:W3CDTF">2025-06-16T04:28:57Z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